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27" w:rsidRPr="0085270F" w:rsidRDefault="00EB1EA0" w:rsidP="00D0110F">
      <w:pPr>
        <w:pStyle w:val="Citadestacada"/>
        <w:spacing w:before="0"/>
      </w:pPr>
      <w:r w:rsidRPr="0085270F">
        <w:t>ANÁ</w:t>
      </w:r>
      <w:r w:rsidR="00CB3D27" w:rsidRPr="0085270F">
        <w:t>LISIS DE LA INVESTIGACIÓN DE MERCADO</w:t>
      </w:r>
    </w:p>
    <w:p w:rsidR="00CB3D27" w:rsidRDefault="00D420A5"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r w:rsidRPr="0085270F">
        <w:rPr>
          <w:rFonts w:asciiTheme="majorHAnsi" w:hAnsiTheme="majorHAnsi" w:cstheme="majorHAnsi"/>
          <w:sz w:val="22"/>
          <w:szCs w:val="22"/>
        </w:rPr>
        <w:t xml:space="preserve">Para </w:t>
      </w:r>
      <w:r w:rsidR="00B04C59">
        <w:rPr>
          <w:rFonts w:asciiTheme="majorHAnsi" w:hAnsiTheme="majorHAnsi" w:cstheme="majorHAnsi"/>
          <w:sz w:val="22"/>
          <w:szCs w:val="22"/>
        </w:rPr>
        <w:t xml:space="preserve">la </w:t>
      </w:r>
      <w:bookmarkStart w:id="0" w:name="_Hlk84848633"/>
      <w:r w:rsidR="00D0110F" w:rsidRPr="00D0110F">
        <w:rPr>
          <w:rFonts w:asciiTheme="majorHAnsi" w:hAnsiTheme="majorHAnsi" w:cstheme="majorHAnsi"/>
          <w:b/>
          <w:sz w:val="22"/>
          <w:szCs w:val="22"/>
          <w:lang w:val="es-MX" w:eastAsia="es-MX"/>
        </w:rPr>
        <w:t>Adquisición de bienes para el equipamiento de laboratorios de docencia, salas de cómputo y diversos espacios educativos de la Universidad de la Cañada</w:t>
      </w:r>
      <w:bookmarkEnd w:id="0"/>
      <w:r w:rsidR="00CB3D27" w:rsidRPr="00D0110F">
        <w:rPr>
          <w:rFonts w:asciiTheme="majorHAnsi" w:hAnsiTheme="majorHAnsi" w:cstheme="majorHAnsi"/>
          <w:sz w:val="22"/>
          <w:szCs w:val="22"/>
          <w:lang w:val="es-MX" w:eastAsia="es-MX"/>
        </w:rPr>
        <w:t>,</w:t>
      </w:r>
      <w:r w:rsidR="00CB3D27" w:rsidRPr="0085270F">
        <w:rPr>
          <w:rFonts w:asciiTheme="majorHAnsi" w:hAnsiTheme="majorHAnsi" w:cstheme="majorHAnsi"/>
          <w:b/>
          <w:sz w:val="22"/>
          <w:szCs w:val="22"/>
          <w:lang w:val="es-MX" w:eastAsia="es-MX"/>
        </w:rPr>
        <w:t xml:space="preserve"> </w:t>
      </w:r>
      <w:r w:rsidR="00CB3D27" w:rsidRPr="0085270F">
        <w:rPr>
          <w:rFonts w:asciiTheme="majorHAnsi" w:hAnsiTheme="majorHAnsi" w:cstheme="majorHAnsi"/>
          <w:sz w:val="22"/>
          <w:szCs w:val="22"/>
          <w:lang w:val="es-MX" w:eastAsia="es-MX"/>
        </w:rPr>
        <w:t xml:space="preserve">se llevó a cabo la investigación de mercado correspondiente de conformidad con lo establecido en </w:t>
      </w:r>
      <w:r w:rsidR="00255E8E" w:rsidRPr="0085270F">
        <w:rPr>
          <w:rFonts w:asciiTheme="majorHAnsi" w:hAnsiTheme="majorHAnsi" w:cstheme="majorHAnsi"/>
          <w:sz w:val="22"/>
          <w:szCs w:val="22"/>
          <w:lang w:val="es-MX" w:eastAsia="es-MX"/>
        </w:rPr>
        <w:t>el artículo 3 fracción VII de la Ley de</w:t>
      </w:r>
      <w:r w:rsidR="00255E8E" w:rsidRPr="0085270F">
        <w:rPr>
          <w:rFonts w:asciiTheme="majorHAnsi" w:hAnsiTheme="majorHAnsi" w:cstheme="majorHAnsi"/>
          <w:sz w:val="22"/>
          <w:szCs w:val="22"/>
        </w:rPr>
        <w:t xml:space="preserve"> Adquisiciones, Enajenaciones, Arrendamientos, Prestación de Servicios y Administración de Bienes Muebles e Inmuebles del Estado de Oaxaca</w:t>
      </w:r>
      <w:r w:rsidR="00987227" w:rsidRPr="0085270F">
        <w:rPr>
          <w:rFonts w:asciiTheme="majorHAnsi" w:hAnsiTheme="majorHAnsi" w:cstheme="majorHAnsi"/>
          <w:sz w:val="22"/>
          <w:szCs w:val="22"/>
        </w:rPr>
        <w:t xml:space="preserve">; y </w:t>
      </w:r>
      <w:r w:rsidR="00CB3D27" w:rsidRPr="0085270F">
        <w:rPr>
          <w:rFonts w:asciiTheme="majorHAnsi" w:hAnsiTheme="majorHAnsi" w:cstheme="majorHAnsi"/>
          <w:sz w:val="22"/>
          <w:szCs w:val="22"/>
          <w:lang w:val="es-MX" w:eastAsia="es-MX"/>
        </w:rPr>
        <w:t xml:space="preserve">los artículos </w:t>
      </w:r>
      <w:r w:rsidR="005925B7">
        <w:rPr>
          <w:rFonts w:asciiTheme="majorHAnsi" w:hAnsiTheme="majorHAnsi" w:cstheme="majorHAnsi"/>
          <w:sz w:val="22"/>
          <w:szCs w:val="22"/>
          <w:lang w:val="es-MX" w:eastAsia="es-MX"/>
        </w:rPr>
        <w:t>2 fracción VII</w:t>
      </w:r>
      <w:r w:rsidR="00770A1E">
        <w:rPr>
          <w:rFonts w:asciiTheme="majorHAnsi" w:hAnsiTheme="majorHAnsi" w:cstheme="majorHAnsi"/>
          <w:sz w:val="22"/>
          <w:szCs w:val="22"/>
          <w:lang w:val="es-MX" w:eastAsia="es-MX"/>
        </w:rPr>
        <w:t xml:space="preserve">, </w:t>
      </w:r>
      <w:r w:rsidR="00CB3D27" w:rsidRPr="0085270F">
        <w:rPr>
          <w:rFonts w:asciiTheme="majorHAnsi" w:hAnsiTheme="majorHAnsi" w:cstheme="majorHAnsi"/>
          <w:sz w:val="22"/>
          <w:szCs w:val="22"/>
          <w:lang w:val="es-MX" w:eastAsia="es-MX"/>
        </w:rPr>
        <w:t>21</w:t>
      </w:r>
      <w:r w:rsidR="00E142B6" w:rsidRPr="0085270F">
        <w:rPr>
          <w:rFonts w:asciiTheme="majorHAnsi" w:hAnsiTheme="majorHAnsi" w:cstheme="majorHAnsi"/>
          <w:sz w:val="22"/>
          <w:szCs w:val="22"/>
          <w:lang w:val="es-MX" w:eastAsia="es-MX"/>
        </w:rPr>
        <w:t xml:space="preserve">, </w:t>
      </w:r>
      <w:r w:rsidR="00EB1EA0" w:rsidRPr="0085270F">
        <w:rPr>
          <w:rFonts w:asciiTheme="majorHAnsi" w:hAnsiTheme="majorHAnsi" w:cstheme="majorHAnsi"/>
          <w:sz w:val="22"/>
          <w:szCs w:val="22"/>
          <w:lang w:val="es-MX" w:eastAsia="es-MX"/>
        </w:rPr>
        <w:t>22, 23 y</w:t>
      </w:r>
      <w:r w:rsidR="00CB3D27" w:rsidRPr="0085270F">
        <w:rPr>
          <w:rFonts w:asciiTheme="majorHAnsi" w:hAnsiTheme="majorHAnsi" w:cstheme="majorHAnsi"/>
          <w:sz w:val="22"/>
          <w:szCs w:val="22"/>
          <w:lang w:val="es-MX" w:eastAsia="es-MX"/>
        </w:rPr>
        <w:t xml:space="preserve"> 24 del Reglamento </w:t>
      </w:r>
      <w:r w:rsidR="00CB3D27" w:rsidRPr="0085270F">
        <w:rPr>
          <w:rFonts w:asciiTheme="majorHAnsi" w:hAnsiTheme="majorHAnsi" w:cstheme="majorHAnsi"/>
          <w:sz w:val="22"/>
          <w:szCs w:val="22"/>
        </w:rPr>
        <w:t>de la Ley de Adquisiciones, Enajenaciones, Arrendamientos, Prestación de Servicios y Administración de Bienes Muebles e Inmuebles del Estado de Oaxaca, a fin de determinar lo siguiente:</w:t>
      </w:r>
    </w:p>
    <w:p w:rsidR="0084560C" w:rsidRDefault="0084560C"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p>
    <w:p w:rsidR="00BD042C" w:rsidRPr="0085270F" w:rsidRDefault="00BD042C" w:rsidP="00BD042C">
      <w:pPr>
        <w:pStyle w:val="Subttulo"/>
        <w:jc w:val="both"/>
        <w:rPr>
          <w:b/>
        </w:rPr>
      </w:pPr>
      <w:r w:rsidRPr="0085270F">
        <w:rPr>
          <w:b/>
        </w:rPr>
        <w:t>OBJETIVO DE LA INVESTIGACIÓN</w:t>
      </w:r>
    </w:p>
    <w:p w:rsidR="00CB3D27" w:rsidRPr="0085270F" w:rsidRDefault="00F61295" w:rsidP="00BD042C">
      <w:pPr>
        <w:pStyle w:val="Prrafodelista"/>
        <w:numPr>
          <w:ilvl w:val="0"/>
          <w:numId w:val="1"/>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r w:rsidRPr="0085270F">
        <w:rPr>
          <w:rFonts w:asciiTheme="majorHAnsi" w:hAnsiTheme="majorHAnsi" w:cstheme="majorHAnsi"/>
          <w:sz w:val="22"/>
          <w:szCs w:val="22"/>
        </w:rPr>
        <w:t>Verificar l</w:t>
      </w:r>
      <w:r w:rsidR="00CB3D27" w:rsidRPr="0085270F">
        <w:rPr>
          <w:rFonts w:asciiTheme="majorHAnsi" w:hAnsiTheme="majorHAnsi" w:cstheme="majorHAnsi"/>
          <w:sz w:val="22"/>
          <w:szCs w:val="22"/>
        </w:rPr>
        <w:t>a existencia de oferta de los bienes requeridos en la cantidad, calidad y oportunidad requeridas por la Universidad de la Cañada.</w:t>
      </w:r>
    </w:p>
    <w:p w:rsidR="00C50411" w:rsidRPr="0085270F" w:rsidRDefault="00C50411" w:rsidP="00BD042C">
      <w:pPr>
        <w:pStyle w:val="Prrafodelista"/>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10"/>
          <w:szCs w:val="10"/>
        </w:rPr>
      </w:pPr>
    </w:p>
    <w:p w:rsidR="00CB3D27" w:rsidRPr="0085270F" w:rsidRDefault="00CB3D27" w:rsidP="00BD042C">
      <w:pPr>
        <w:pStyle w:val="Prrafodelista"/>
        <w:numPr>
          <w:ilvl w:val="0"/>
          <w:numId w:val="1"/>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r w:rsidRPr="0085270F">
        <w:rPr>
          <w:rFonts w:asciiTheme="majorHAnsi" w:hAnsiTheme="majorHAnsi" w:cstheme="majorHAnsi"/>
          <w:sz w:val="22"/>
          <w:szCs w:val="22"/>
        </w:rPr>
        <w:t>Verificar la existencia de proveedores a nivel estatal o nacional con posibilidad de cumplir con las necesidades de contratación de esta universidad.</w:t>
      </w:r>
    </w:p>
    <w:p w:rsidR="00C50411" w:rsidRPr="0085270F" w:rsidRDefault="00C50411"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10"/>
          <w:szCs w:val="10"/>
        </w:rPr>
      </w:pPr>
    </w:p>
    <w:p w:rsidR="00CB3D27" w:rsidRPr="0085270F" w:rsidRDefault="00CB3D27" w:rsidP="00BD042C">
      <w:pPr>
        <w:pStyle w:val="Prrafodelista"/>
        <w:numPr>
          <w:ilvl w:val="0"/>
          <w:numId w:val="1"/>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r w:rsidRPr="0085270F">
        <w:rPr>
          <w:rFonts w:asciiTheme="majorHAnsi" w:hAnsiTheme="majorHAnsi" w:cstheme="majorHAnsi"/>
          <w:sz w:val="22"/>
          <w:szCs w:val="22"/>
        </w:rPr>
        <w:t>Conocer el precio prevaleciente de los bienes objeto de la presente investigación al momento de llevar a cabo la misma.</w:t>
      </w:r>
    </w:p>
    <w:p w:rsidR="000C1181" w:rsidRPr="0085270F" w:rsidRDefault="000C1181"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p>
    <w:p w:rsidR="007E6744" w:rsidRDefault="007E6744" w:rsidP="00BD042C">
      <w:pPr>
        <w:pStyle w:val="Subttulo"/>
        <w:jc w:val="both"/>
        <w:rPr>
          <w:b/>
        </w:rPr>
      </w:pPr>
      <w:r w:rsidRPr="0085270F">
        <w:rPr>
          <w:b/>
        </w:rPr>
        <w:t>MÉTODO DE INVESTIGACIÓN:</w:t>
      </w:r>
    </w:p>
    <w:p w:rsidR="00AD1747" w:rsidRPr="0085270F" w:rsidRDefault="00AD1747" w:rsidP="00AD1747">
      <w:pPr>
        <w:jc w:val="both"/>
        <w:rPr>
          <w:rFonts w:asciiTheme="majorHAnsi" w:hAnsiTheme="majorHAnsi" w:cstheme="majorHAnsi"/>
          <w:sz w:val="22"/>
          <w:szCs w:val="22"/>
        </w:rPr>
      </w:pPr>
      <w:r>
        <w:rPr>
          <w:rFonts w:asciiTheme="majorHAnsi" w:hAnsiTheme="majorHAnsi" w:cstheme="majorHAnsi"/>
          <w:sz w:val="22"/>
          <w:szCs w:val="22"/>
          <w:lang w:val="es-MX" w:eastAsia="es-MX"/>
        </w:rPr>
        <w:t xml:space="preserve">Una vez identificadas a las personas físicas y/o morales que cuentan con los medios técnicos y económicos requeridos en las Especificaciones Técnicas </w:t>
      </w:r>
      <w:r w:rsidRPr="00BC2817">
        <w:rPr>
          <w:rFonts w:asciiTheme="majorHAnsi" w:hAnsiTheme="majorHAnsi" w:cstheme="majorHAnsi"/>
          <w:sz w:val="22"/>
          <w:szCs w:val="22"/>
          <w:lang w:val="es-MX" w:eastAsia="es-MX"/>
        </w:rPr>
        <w:t>bajo las mismas condiciones</w:t>
      </w:r>
      <w:r>
        <w:rPr>
          <w:rFonts w:asciiTheme="majorHAnsi" w:hAnsiTheme="majorHAnsi" w:cstheme="majorHAnsi"/>
          <w:sz w:val="22"/>
          <w:szCs w:val="22"/>
          <w:lang w:val="es-MX" w:eastAsia="es-MX"/>
        </w:rPr>
        <w:t xml:space="preserve"> en cuanto a plazos y lugares de entrega de los bienes, el tipo de moneda, la forma y términos de pago, las características de los bienes y demás especificaciones; estando en igualdad de condiciones, se les solicitó una cotización, la cual forma parte de la presente Investigación,</w:t>
      </w:r>
      <w:r>
        <w:rPr>
          <w:rFonts w:asciiTheme="majorHAnsi" w:hAnsiTheme="majorHAnsi" w:cstheme="majorHAnsi"/>
          <w:sz w:val="22"/>
          <w:szCs w:val="22"/>
        </w:rPr>
        <w:t>; asimismo se adjuntan como anexo los cuadros comparativos. Los documentos anteriores permiten la comparación objetiva entre bienes iguales o de la misma naturaleza, y se precisa que además es verídica y verificable.</w:t>
      </w:r>
    </w:p>
    <w:p w:rsidR="00AD1747" w:rsidRPr="00AD1747" w:rsidRDefault="00AD1747" w:rsidP="00AD1747"/>
    <w:p w:rsidR="007A0BF5" w:rsidRDefault="000E4A2D" w:rsidP="00BD042C">
      <w:pPr>
        <w:jc w:val="both"/>
        <w:rPr>
          <w:rFonts w:asciiTheme="majorHAnsi" w:hAnsiTheme="majorHAnsi" w:cstheme="majorHAnsi"/>
          <w:sz w:val="22"/>
          <w:szCs w:val="22"/>
        </w:rPr>
      </w:pPr>
      <w:r w:rsidRPr="007A0BF5">
        <w:rPr>
          <w:rFonts w:asciiTheme="majorHAnsi" w:hAnsiTheme="majorHAnsi" w:cstheme="majorHAnsi"/>
          <w:sz w:val="22"/>
          <w:szCs w:val="22"/>
        </w:rPr>
        <w:t>De acuerdo con</w:t>
      </w:r>
      <w:r w:rsidR="007A0BF5" w:rsidRPr="007A0BF5">
        <w:rPr>
          <w:rFonts w:asciiTheme="majorHAnsi" w:hAnsiTheme="majorHAnsi" w:cstheme="majorHAnsi"/>
          <w:sz w:val="22"/>
          <w:szCs w:val="22"/>
        </w:rPr>
        <w:t xml:space="preserve"> lo señalado en los artículos 21, 22, 23 y 24 del Reglamento </w:t>
      </w:r>
      <w:r w:rsidR="007A0BF5" w:rsidRPr="0085270F">
        <w:rPr>
          <w:rFonts w:asciiTheme="majorHAnsi" w:hAnsiTheme="majorHAnsi" w:cstheme="majorHAnsi"/>
          <w:sz w:val="22"/>
          <w:szCs w:val="22"/>
        </w:rPr>
        <w:t>de la Ley de Adquisiciones, Enajenaciones, Arrendamientos, Prestación de Servicios y Administración de Bienes Muebles e Inmuebles del Estado de Oaxaca</w:t>
      </w:r>
      <w:r w:rsidR="007A0BF5">
        <w:rPr>
          <w:rFonts w:asciiTheme="majorHAnsi" w:hAnsiTheme="majorHAnsi" w:cstheme="majorHAnsi"/>
          <w:sz w:val="22"/>
          <w:szCs w:val="22"/>
        </w:rPr>
        <w:t xml:space="preserve">, </w:t>
      </w:r>
      <w:r w:rsidR="00975879" w:rsidRPr="00975879">
        <w:rPr>
          <w:rFonts w:asciiTheme="majorHAnsi" w:hAnsiTheme="majorHAnsi" w:cstheme="majorHAnsi"/>
          <w:sz w:val="22"/>
          <w:szCs w:val="22"/>
        </w:rPr>
        <w:t>para la realización de la investigación de mercado se consultaron las siguientes fuentes:</w:t>
      </w:r>
    </w:p>
    <w:p w:rsidR="007A0BF5" w:rsidRPr="007A0BF5" w:rsidRDefault="007A0BF5" w:rsidP="00BD042C">
      <w:pPr>
        <w:jc w:val="both"/>
      </w:pPr>
    </w:p>
    <w:p w:rsidR="007E6744" w:rsidRDefault="007E6744" w:rsidP="00BD042C">
      <w:pPr>
        <w:pStyle w:val="Prrafodelista"/>
        <w:numPr>
          <w:ilvl w:val="0"/>
          <w:numId w:val="7"/>
        </w:numPr>
        <w:ind w:left="284" w:hanging="284"/>
        <w:jc w:val="both"/>
        <w:rPr>
          <w:rFonts w:asciiTheme="majorHAnsi" w:hAnsiTheme="majorHAnsi" w:cstheme="majorHAnsi"/>
          <w:sz w:val="22"/>
          <w:szCs w:val="22"/>
        </w:rPr>
      </w:pPr>
      <w:r w:rsidRPr="007E6744">
        <w:rPr>
          <w:rFonts w:asciiTheme="majorHAnsi" w:hAnsiTheme="majorHAnsi" w:cstheme="majorHAnsi"/>
          <w:sz w:val="22"/>
          <w:szCs w:val="22"/>
        </w:rPr>
        <w:t xml:space="preserve">En cumplimiento con el Artículo 21 del Reglamento de la Ley en materia, se obtuvieron cotizaciones de la fuente establecida en la Fracción I que a la letra dice </w:t>
      </w:r>
      <w:r w:rsidRPr="007E6744">
        <w:rPr>
          <w:rFonts w:asciiTheme="majorHAnsi" w:hAnsiTheme="majorHAnsi" w:cstheme="majorHAnsi"/>
          <w:i/>
          <w:sz w:val="22"/>
          <w:szCs w:val="22"/>
        </w:rPr>
        <w:t>“La obtenida de organismos especializados, cámaras, asociaciones, agrupaciones industriales, comerciales o de servicios, fabricantes, Proveedores, distribuidores o comercializadores del ramo correspondiente”</w:t>
      </w:r>
      <w:r w:rsidRPr="007E6744">
        <w:rPr>
          <w:rFonts w:asciiTheme="majorHAnsi" w:hAnsiTheme="majorHAnsi" w:cstheme="majorHAnsi"/>
          <w:sz w:val="22"/>
          <w:szCs w:val="22"/>
        </w:rPr>
        <w:t>; para lo cual, se consultó el Padrón de proveedores de la Administración Pública Estatal a fin de identificar a proveedores estatales inscritos que tuvieren el giro requerido confor</w:t>
      </w:r>
      <w:r w:rsidR="00D04AA7">
        <w:rPr>
          <w:rFonts w:asciiTheme="majorHAnsi" w:hAnsiTheme="majorHAnsi" w:cstheme="majorHAnsi"/>
          <w:sz w:val="22"/>
          <w:szCs w:val="22"/>
        </w:rPr>
        <w:t>me a cada partida; de los cuales se encontraron los siguientes:</w:t>
      </w:r>
    </w:p>
    <w:p w:rsidR="00AD1747" w:rsidRDefault="00AD1747" w:rsidP="00AD1747">
      <w:pPr>
        <w:pStyle w:val="Prrafodelista"/>
        <w:ind w:left="284"/>
        <w:jc w:val="both"/>
        <w:rPr>
          <w:rFonts w:asciiTheme="majorHAnsi" w:hAnsiTheme="majorHAnsi" w:cstheme="majorHAnsi"/>
          <w:sz w:val="22"/>
          <w:szCs w:val="22"/>
        </w:rPr>
      </w:pPr>
    </w:p>
    <w:p w:rsidR="00AD1747" w:rsidRDefault="00AD1747" w:rsidP="00AD1747">
      <w:pPr>
        <w:pStyle w:val="Prrafodelista"/>
        <w:ind w:left="284"/>
        <w:jc w:val="both"/>
        <w:rPr>
          <w:rFonts w:asciiTheme="majorHAnsi" w:hAnsiTheme="majorHAnsi" w:cstheme="majorHAnsi"/>
          <w:sz w:val="22"/>
          <w:szCs w:val="22"/>
        </w:rPr>
      </w:pPr>
    </w:p>
    <w:p w:rsidR="00AD1747" w:rsidRDefault="00AD1747" w:rsidP="00AD1747">
      <w:pPr>
        <w:jc w:val="both"/>
        <w:rPr>
          <w:rFonts w:asciiTheme="majorHAnsi" w:hAnsiTheme="majorHAnsi" w:cstheme="majorHAnsi"/>
          <w:sz w:val="22"/>
          <w:szCs w:val="22"/>
        </w:rPr>
      </w:pPr>
    </w:p>
    <w:tbl>
      <w:tblPr>
        <w:tblStyle w:val="Tablaconcuadrcula"/>
        <w:tblpPr w:leftFromText="141" w:rightFromText="141" w:vertAnchor="text" w:tblpXSpec="center" w:tblpY="1"/>
        <w:tblOverlap w:val="never"/>
        <w:tblW w:w="4245" w:type="pct"/>
        <w:tblLook w:val="04A0" w:firstRow="1" w:lastRow="0" w:firstColumn="1" w:lastColumn="0" w:noHBand="0" w:noVBand="1"/>
      </w:tblPr>
      <w:tblGrid>
        <w:gridCol w:w="850"/>
        <w:gridCol w:w="5099"/>
        <w:gridCol w:w="2268"/>
      </w:tblGrid>
      <w:tr w:rsidR="00AD1747" w:rsidRPr="001A1A3E" w:rsidTr="00C24925">
        <w:tc>
          <w:tcPr>
            <w:tcW w:w="517" w:type="pct"/>
            <w:shd w:val="pct15" w:color="auto" w:fill="auto"/>
          </w:tcPr>
          <w:p w:rsidR="00AD1747" w:rsidRDefault="00AD1747" w:rsidP="008605DD">
            <w:pPr>
              <w:pStyle w:val="Textoindependiente"/>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lastRenderedPageBreak/>
              <w:t xml:space="preserve">PARTIDA </w:t>
            </w:r>
          </w:p>
          <w:p w:rsidR="00AD1747" w:rsidRPr="001A1A3E" w:rsidRDefault="00AD1747" w:rsidP="008605DD">
            <w:pPr>
              <w:pStyle w:val="Textoindependiente"/>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NUM.</w:t>
            </w:r>
          </w:p>
        </w:tc>
        <w:tc>
          <w:tcPr>
            <w:tcW w:w="3103" w:type="pct"/>
            <w:shd w:val="pct15" w:color="auto" w:fill="auto"/>
            <w:vAlign w:val="center"/>
          </w:tcPr>
          <w:p w:rsidR="00AD1747" w:rsidRPr="001A1A3E" w:rsidRDefault="00AD1747" w:rsidP="008605DD">
            <w:pPr>
              <w:pStyle w:val="Textoindependiente"/>
              <w:spacing w:after="0" w:line="240" w:lineRule="auto"/>
              <w:jc w:val="center"/>
              <w:rPr>
                <w:rFonts w:asciiTheme="majorHAnsi" w:hAnsiTheme="majorHAnsi" w:cstheme="majorHAnsi"/>
                <w:b/>
                <w:sz w:val="18"/>
                <w:szCs w:val="18"/>
              </w:rPr>
            </w:pPr>
            <w:r w:rsidRPr="001A1A3E">
              <w:rPr>
                <w:rFonts w:asciiTheme="majorHAnsi" w:hAnsiTheme="majorHAnsi" w:cstheme="majorHAnsi"/>
                <w:b/>
                <w:sz w:val="18"/>
                <w:szCs w:val="18"/>
              </w:rPr>
              <w:t>PROVEEDOR</w:t>
            </w:r>
          </w:p>
        </w:tc>
        <w:tc>
          <w:tcPr>
            <w:tcW w:w="1381" w:type="pct"/>
            <w:shd w:val="pct15" w:color="auto" w:fill="auto"/>
          </w:tcPr>
          <w:p w:rsidR="00AD1747" w:rsidRPr="001A1A3E" w:rsidRDefault="00AD1747" w:rsidP="008605DD">
            <w:pPr>
              <w:pStyle w:val="Textoindependiente"/>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 xml:space="preserve">REGISTRO DE </w:t>
            </w:r>
            <w:r w:rsidRPr="001A1A3E">
              <w:rPr>
                <w:rFonts w:asciiTheme="majorHAnsi" w:hAnsiTheme="majorHAnsi" w:cstheme="majorHAnsi"/>
                <w:b/>
                <w:sz w:val="18"/>
                <w:szCs w:val="18"/>
              </w:rPr>
              <w:t>INSCRIPCIÓN EN EL PADRÓN</w:t>
            </w:r>
            <w:r w:rsidR="00C24925">
              <w:rPr>
                <w:rFonts w:asciiTheme="majorHAnsi" w:hAnsiTheme="majorHAnsi" w:cstheme="majorHAnsi"/>
                <w:b/>
                <w:sz w:val="18"/>
                <w:szCs w:val="18"/>
              </w:rPr>
              <w:t xml:space="preserve"> DE PROVEEDORES DEL ESTADO</w:t>
            </w:r>
          </w:p>
        </w:tc>
      </w:tr>
      <w:tr w:rsidR="00F62D16" w:rsidRPr="001A1A3E" w:rsidTr="00C24925">
        <w:trPr>
          <w:trHeight w:val="449"/>
        </w:trPr>
        <w:tc>
          <w:tcPr>
            <w:tcW w:w="517" w:type="pct"/>
            <w:vMerge w:val="restart"/>
            <w:vAlign w:val="center"/>
          </w:tcPr>
          <w:p w:rsidR="00F62D16" w:rsidRPr="001A1A3E" w:rsidRDefault="00F62D16" w:rsidP="00661F82">
            <w:pPr>
              <w:pStyle w:val="Textoindependiente"/>
              <w:spacing w:after="0" w:line="240" w:lineRule="auto"/>
              <w:jc w:val="center"/>
              <w:rPr>
                <w:rFonts w:asciiTheme="majorHAnsi" w:hAnsiTheme="majorHAnsi" w:cstheme="majorHAnsi"/>
                <w:sz w:val="18"/>
                <w:szCs w:val="18"/>
              </w:rPr>
            </w:pPr>
            <w:r>
              <w:rPr>
                <w:rFonts w:asciiTheme="majorHAnsi" w:hAnsiTheme="majorHAnsi" w:cstheme="majorHAnsi"/>
                <w:sz w:val="18"/>
                <w:szCs w:val="18"/>
              </w:rPr>
              <w:t>1, 2, 3 y 4</w:t>
            </w:r>
          </w:p>
        </w:tc>
        <w:tc>
          <w:tcPr>
            <w:tcW w:w="3103" w:type="pct"/>
            <w:vAlign w:val="center"/>
          </w:tcPr>
          <w:p w:rsidR="00F62D16" w:rsidRPr="001A1A3E" w:rsidRDefault="00F62D16" w:rsidP="00BA5002">
            <w:pPr>
              <w:pStyle w:val="Textoindependiente"/>
              <w:spacing w:after="0" w:line="240" w:lineRule="auto"/>
              <w:jc w:val="both"/>
              <w:rPr>
                <w:rFonts w:asciiTheme="majorHAnsi" w:hAnsiTheme="majorHAnsi" w:cstheme="majorHAnsi"/>
                <w:sz w:val="18"/>
                <w:szCs w:val="18"/>
              </w:rPr>
            </w:pPr>
            <w:r w:rsidRPr="002B36A4">
              <w:rPr>
                <w:rFonts w:asciiTheme="majorHAnsi" w:hAnsiTheme="majorHAnsi" w:cstheme="majorHAnsi"/>
                <w:sz w:val="18"/>
                <w:szCs w:val="18"/>
              </w:rPr>
              <w:t>AIRE ACONDICIONADO, REFRIGERACIÓN Y ELECTRICIDAD JAMACI S.A. DE C.V.</w:t>
            </w:r>
          </w:p>
        </w:tc>
        <w:tc>
          <w:tcPr>
            <w:tcW w:w="1381" w:type="pct"/>
            <w:vAlign w:val="center"/>
          </w:tcPr>
          <w:p w:rsidR="00F62D16" w:rsidRPr="001A1A3E" w:rsidRDefault="00F62D16" w:rsidP="00DD797C">
            <w:pPr>
              <w:pStyle w:val="Textoindependiente"/>
              <w:spacing w:after="0" w:line="240" w:lineRule="auto"/>
              <w:jc w:val="center"/>
              <w:rPr>
                <w:rFonts w:asciiTheme="majorHAnsi" w:hAnsiTheme="majorHAnsi" w:cstheme="majorHAnsi"/>
                <w:b/>
                <w:sz w:val="18"/>
                <w:szCs w:val="18"/>
              </w:rPr>
            </w:pPr>
            <w:r w:rsidRPr="002E5D00">
              <w:rPr>
                <w:rFonts w:asciiTheme="majorHAnsi" w:hAnsiTheme="majorHAnsi" w:cstheme="majorHAnsi"/>
                <w:b/>
                <w:sz w:val="18"/>
                <w:szCs w:val="18"/>
              </w:rPr>
              <w:t>PV11075</w:t>
            </w:r>
          </w:p>
        </w:tc>
      </w:tr>
      <w:tr w:rsidR="00F62D16" w:rsidRPr="001A1A3E" w:rsidTr="00C24925">
        <w:trPr>
          <w:trHeight w:val="424"/>
        </w:trPr>
        <w:tc>
          <w:tcPr>
            <w:tcW w:w="517" w:type="pct"/>
            <w:vMerge/>
            <w:vAlign w:val="center"/>
          </w:tcPr>
          <w:p w:rsidR="00F62D16" w:rsidRDefault="00F62D16" w:rsidP="008605DD">
            <w:pPr>
              <w:pStyle w:val="Textoindependiente"/>
              <w:spacing w:after="0" w:line="240" w:lineRule="auto"/>
              <w:jc w:val="center"/>
              <w:rPr>
                <w:rFonts w:asciiTheme="majorHAnsi" w:hAnsiTheme="majorHAnsi" w:cstheme="majorHAnsi"/>
                <w:sz w:val="18"/>
                <w:szCs w:val="18"/>
              </w:rPr>
            </w:pPr>
          </w:p>
        </w:tc>
        <w:tc>
          <w:tcPr>
            <w:tcW w:w="3103" w:type="pct"/>
            <w:vAlign w:val="center"/>
          </w:tcPr>
          <w:p w:rsidR="00F62D16" w:rsidRPr="002E5D00" w:rsidRDefault="00F62D16" w:rsidP="008605DD">
            <w:pPr>
              <w:pStyle w:val="Textoindependiente"/>
              <w:spacing w:after="0" w:line="240" w:lineRule="auto"/>
              <w:jc w:val="both"/>
              <w:rPr>
                <w:rFonts w:asciiTheme="majorHAnsi" w:hAnsiTheme="majorHAnsi" w:cstheme="majorHAnsi"/>
                <w:sz w:val="18"/>
                <w:szCs w:val="18"/>
                <w:highlight w:val="yellow"/>
              </w:rPr>
            </w:pPr>
            <w:r>
              <w:rPr>
                <w:rFonts w:asciiTheme="majorHAnsi" w:hAnsiTheme="majorHAnsi" w:cstheme="majorHAnsi"/>
                <w:sz w:val="18"/>
                <w:szCs w:val="18"/>
              </w:rPr>
              <w:t>SOTERMIK EFICIENCIA ENERGÉTICA S.A. DE C.V.</w:t>
            </w:r>
          </w:p>
        </w:tc>
        <w:tc>
          <w:tcPr>
            <w:tcW w:w="1381" w:type="pct"/>
            <w:vAlign w:val="center"/>
          </w:tcPr>
          <w:p w:rsidR="00F62D16" w:rsidRPr="00BE623F" w:rsidRDefault="00F62D16" w:rsidP="008605DD">
            <w:pPr>
              <w:jc w:val="center"/>
              <w:rPr>
                <w:rFonts w:asciiTheme="majorHAnsi" w:hAnsiTheme="majorHAnsi" w:cstheme="majorHAnsi"/>
                <w:b/>
                <w:sz w:val="18"/>
                <w:szCs w:val="18"/>
                <w:lang w:val="es-MX"/>
              </w:rPr>
            </w:pPr>
            <w:r>
              <w:rPr>
                <w:rFonts w:asciiTheme="majorHAnsi" w:hAnsiTheme="majorHAnsi" w:cstheme="majorHAnsi"/>
                <w:b/>
                <w:sz w:val="18"/>
                <w:szCs w:val="18"/>
                <w:lang w:val="es-MX"/>
              </w:rPr>
              <w:t>PV13478</w:t>
            </w:r>
          </w:p>
        </w:tc>
      </w:tr>
      <w:tr w:rsidR="00F62D16" w:rsidRPr="001A1A3E" w:rsidTr="00C24925">
        <w:trPr>
          <w:trHeight w:val="477"/>
        </w:trPr>
        <w:tc>
          <w:tcPr>
            <w:tcW w:w="517" w:type="pct"/>
            <w:vMerge/>
            <w:vAlign w:val="center"/>
          </w:tcPr>
          <w:p w:rsidR="00F62D16" w:rsidRDefault="00F62D16" w:rsidP="008605DD">
            <w:pPr>
              <w:pStyle w:val="Textoindependiente"/>
              <w:spacing w:after="0" w:line="240" w:lineRule="auto"/>
              <w:jc w:val="center"/>
              <w:rPr>
                <w:rFonts w:asciiTheme="majorHAnsi" w:hAnsiTheme="majorHAnsi" w:cstheme="majorHAnsi"/>
                <w:sz w:val="18"/>
                <w:szCs w:val="18"/>
              </w:rPr>
            </w:pPr>
          </w:p>
        </w:tc>
        <w:tc>
          <w:tcPr>
            <w:tcW w:w="3103" w:type="pct"/>
            <w:vAlign w:val="center"/>
          </w:tcPr>
          <w:p w:rsidR="00F62D16" w:rsidRPr="002B36A4" w:rsidRDefault="00F62D16" w:rsidP="00E109F9">
            <w:pPr>
              <w:pStyle w:val="Textoindependiente"/>
              <w:spacing w:after="0" w:line="240" w:lineRule="auto"/>
              <w:jc w:val="both"/>
              <w:rPr>
                <w:rFonts w:asciiTheme="majorHAnsi" w:hAnsiTheme="majorHAnsi" w:cstheme="majorHAnsi"/>
                <w:sz w:val="18"/>
                <w:szCs w:val="18"/>
              </w:rPr>
            </w:pPr>
            <w:r w:rsidRPr="002E5D00">
              <w:rPr>
                <w:rFonts w:asciiTheme="majorHAnsi" w:hAnsiTheme="majorHAnsi" w:cstheme="majorHAnsi"/>
                <w:sz w:val="18"/>
                <w:szCs w:val="18"/>
              </w:rPr>
              <w:t>MAYORISTAS EN CÓMPUTO DE ANTEQUERA S.A. DE C.V.</w:t>
            </w:r>
          </w:p>
        </w:tc>
        <w:tc>
          <w:tcPr>
            <w:tcW w:w="1381" w:type="pct"/>
            <w:vAlign w:val="center"/>
          </w:tcPr>
          <w:p w:rsidR="00F62D16" w:rsidRPr="002E5D00" w:rsidRDefault="00F62D16" w:rsidP="00276D11">
            <w:pPr>
              <w:jc w:val="center"/>
              <w:rPr>
                <w:rFonts w:asciiTheme="majorHAnsi" w:hAnsiTheme="majorHAnsi" w:cstheme="majorHAnsi"/>
                <w:b/>
                <w:sz w:val="18"/>
                <w:szCs w:val="18"/>
                <w:lang w:val="es-MX"/>
              </w:rPr>
            </w:pPr>
            <w:r>
              <w:rPr>
                <w:rFonts w:asciiTheme="majorHAnsi" w:hAnsiTheme="majorHAnsi" w:cstheme="majorHAnsi"/>
                <w:b/>
                <w:sz w:val="18"/>
                <w:szCs w:val="18"/>
                <w:lang w:val="es-MX"/>
              </w:rPr>
              <w:t>P9229</w:t>
            </w:r>
          </w:p>
        </w:tc>
      </w:tr>
    </w:tbl>
    <w:p w:rsidR="00AD1747" w:rsidRDefault="00AD1747" w:rsidP="00AD1747">
      <w:pPr>
        <w:jc w:val="both"/>
        <w:rPr>
          <w:rFonts w:asciiTheme="majorHAnsi" w:hAnsiTheme="majorHAnsi" w:cstheme="majorHAnsi"/>
          <w:sz w:val="22"/>
          <w:szCs w:val="22"/>
        </w:rPr>
      </w:pPr>
    </w:p>
    <w:p w:rsidR="007E6744" w:rsidRPr="0085270F" w:rsidRDefault="007E6744" w:rsidP="00BD042C">
      <w:pPr>
        <w:jc w:val="both"/>
        <w:rPr>
          <w:rFonts w:asciiTheme="majorHAnsi" w:hAnsiTheme="majorHAnsi" w:cstheme="majorHAnsi"/>
          <w:sz w:val="22"/>
          <w:szCs w:val="22"/>
        </w:rPr>
      </w:pPr>
    </w:p>
    <w:p w:rsidR="00C24925" w:rsidRDefault="00C24925" w:rsidP="00BD042C">
      <w:pPr>
        <w:pStyle w:val="Subttulo"/>
        <w:jc w:val="both"/>
        <w:rPr>
          <w:b/>
        </w:rPr>
      </w:pPr>
    </w:p>
    <w:p w:rsidR="00C24925" w:rsidRDefault="00C24925" w:rsidP="00BD042C">
      <w:pPr>
        <w:pStyle w:val="Subttulo"/>
        <w:jc w:val="both"/>
        <w:rPr>
          <w:b/>
        </w:rPr>
      </w:pPr>
    </w:p>
    <w:p w:rsidR="00C24925" w:rsidRDefault="00C24925" w:rsidP="00BD042C">
      <w:pPr>
        <w:pStyle w:val="Subttulo"/>
        <w:jc w:val="both"/>
        <w:rPr>
          <w:b/>
        </w:rPr>
      </w:pPr>
    </w:p>
    <w:p w:rsidR="00C24925" w:rsidRDefault="00C24925" w:rsidP="00BD042C">
      <w:pPr>
        <w:pStyle w:val="Subttulo"/>
        <w:jc w:val="both"/>
        <w:rPr>
          <w:b/>
        </w:rPr>
      </w:pPr>
    </w:p>
    <w:p w:rsidR="008E258A" w:rsidRDefault="008E258A" w:rsidP="008E258A">
      <w:pPr>
        <w:pStyle w:val="Subttulo"/>
        <w:spacing w:after="0"/>
        <w:jc w:val="both"/>
        <w:rPr>
          <w:b/>
        </w:rPr>
      </w:pPr>
    </w:p>
    <w:p w:rsidR="007E6744" w:rsidRDefault="007E6744" w:rsidP="00BD042C">
      <w:pPr>
        <w:pStyle w:val="Subttulo"/>
        <w:jc w:val="both"/>
        <w:rPr>
          <w:b/>
        </w:rPr>
      </w:pPr>
      <w:r w:rsidRPr="0085270F">
        <w:rPr>
          <w:b/>
        </w:rPr>
        <w:t>RESULTADOS</w:t>
      </w:r>
    </w:p>
    <w:p w:rsidR="00BC2817" w:rsidRPr="00BC2817" w:rsidRDefault="00BC2817" w:rsidP="00BD042C">
      <w:pPr>
        <w:pStyle w:val="Textoindependiente"/>
        <w:spacing w:after="0" w:line="240" w:lineRule="auto"/>
        <w:jc w:val="both"/>
        <w:rPr>
          <w:rFonts w:asciiTheme="majorHAnsi" w:eastAsia="Times New Roman" w:hAnsiTheme="majorHAnsi" w:cstheme="majorHAnsi"/>
          <w:lang w:val="es-ES" w:eastAsia="es-ES"/>
        </w:rPr>
      </w:pPr>
      <w:r w:rsidRPr="00BC2817">
        <w:rPr>
          <w:rFonts w:asciiTheme="majorHAnsi" w:eastAsia="Times New Roman" w:hAnsiTheme="majorHAnsi" w:cstheme="majorHAnsi"/>
          <w:lang w:val="es-ES" w:eastAsia="es-ES"/>
        </w:rPr>
        <w:t>El análisis de la información obtenida en la investigación de mercado se efectuó considerando las mismas condiciones en cuanto a los plazos y lugares de entrega de los bienes; la moneda a cotizar; la forma y términos de pago; las características técnicas de los bienes, y las demás circunstancias que resulten aplicables y que permitan la comparación objetiva entre bienes o de la misma naturaleza, así como el precio global ofertado por proveedor; de dicho análisis se extrae lo siguiente:</w:t>
      </w:r>
    </w:p>
    <w:p w:rsidR="004014AD" w:rsidRPr="003E0DC8" w:rsidRDefault="00616E1A" w:rsidP="004014AD">
      <w:pPr>
        <w:pStyle w:val="Prrafodelista"/>
        <w:numPr>
          <w:ilvl w:val="0"/>
          <w:numId w:val="16"/>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jc w:val="both"/>
        <w:rPr>
          <w:rFonts w:asciiTheme="majorHAnsi" w:hAnsiTheme="majorHAnsi" w:cstheme="majorHAnsi"/>
          <w:sz w:val="22"/>
          <w:szCs w:val="22"/>
        </w:rPr>
      </w:pPr>
      <w:r w:rsidRPr="003E0DC8">
        <w:rPr>
          <w:rFonts w:asciiTheme="majorHAnsi" w:hAnsiTheme="majorHAnsi" w:cstheme="majorHAnsi"/>
          <w:sz w:val="22"/>
          <w:szCs w:val="22"/>
        </w:rPr>
        <w:t>AIRE ACONDICIONADO, REFRIGERACIÓN Y ELECTRICIDAD JAMACI S.A. DE C.V., cotiza</w:t>
      </w:r>
      <w:r w:rsidR="00593603">
        <w:rPr>
          <w:rFonts w:asciiTheme="majorHAnsi" w:hAnsiTheme="majorHAnsi" w:cstheme="majorHAnsi"/>
          <w:sz w:val="22"/>
          <w:szCs w:val="22"/>
        </w:rPr>
        <w:t xml:space="preserve"> todas</w:t>
      </w:r>
      <w:r w:rsidRPr="003E0DC8">
        <w:rPr>
          <w:rFonts w:asciiTheme="majorHAnsi" w:hAnsiTheme="majorHAnsi" w:cstheme="majorHAnsi"/>
          <w:sz w:val="22"/>
          <w:szCs w:val="22"/>
        </w:rPr>
        <w:t xml:space="preserve"> las partidas </w:t>
      </w:r>
      <w:r w:rsidR="00F51A21" w:rsidRPr="003E0DC8">
        <w:rPr>
          <w:rFonts w:asciiTheme="majorHAnsi" w:hAnsiTheme="majorHAnsi" w:cstheme="majorHAnsi"/>
          <w:sz w:val="22"/>
          <w:szCs w:val="22"/>
        </w:rPr>
        <w:t xml:space="preserve">con </w:t>
      </w:r>
      <w:r w:rsidRPr="003E0DC8">
        <w:rPr>
          <w:rFonts w:asciiTheme="majorHAnsi" w:hAnsiTheme="majorHAnsi" w:cstheme="majorHAnsi"/>
          <w:sz w:val="22"/>
          <w:szCs w:val="22"/>
        </w:rPr>
        <w:t xml:space="preserve">precios fijos durante el periodo de contratación; </w:t>
      </w:r>
      <w:r w:rsidR="00E64773" w:rsidRPr="003E0DC8">
        <w:rPr>
          <w:rFonts w:asciiTheme="majorHAnsi" w:hAnsiTheme="majorHAnsi" w:cstheme="majorHAnsi"/>
          <w:sz w:val="22"/>
          <w:szCs w:val="22"/>
        </w:rPr>
        <w:t>estipula una entrega en 45 días naturales</w:t>
      </w:r>
      <w:r w:rsidR="00593603">
        <w:rPr>
          <w:rFonts w:asciiTheme="majorHAnsi" w:hAnsiTheme="majorHAnsi" w:cstheme="majorHAnsi"/>
          <w:sz w:val="22"/>
          <w:szCs w:val="22"/>
        </w:rPr>
        <w:t xml:space="preserve"> de los bienes</w:t>
      </w:r>
      <w:r w:rsidR="00E64773" w:rsidRPr="003E0DC8">
        <w:rPr>
          <w:rFonts w:asciiTheme="majorHAnsi" w:hAnsiTheme="majorHAnsi" w:cstheme="majorHAnsi"/>
          <w:sz w:val="22"/>
          <w:szCs w:val="22"/>
        </w:rPr>
        <w:t>, periodo que se encuentra dentro de los 45 días hábiles solicitados</w:t>
      </w:r>
      <w:r w:rsidRPr="003E0DC8">
        <w:rPr>
          <w:rFonts w:asciiTheme="majorHAnsi" w:hAnsiTheme="majorHAnsi" w:cstheme="majorHAnsi"/>
          <w:sz w:val="22"/>
          <w:szCs w:val="22"/>
        </w:rPr>
        <w:t xml:space="preserve">; </w:t>
      </w:r>
      <w:r w:rsidR="00FE50F9" w:rsidRPr="003E0DC8">
        <w:rPr>
          <w:rFonts w:asciiTheme="majorHAnsi" w:hAnsiTheme="majorHAnsi" w:cstheme="majorHAnsi"/>
          <w:sz w:val="22"/>
          <w:szCs w:val="22"/>
        </w:rPr>
        <w:t>cumple con la</w:t>
      </w:r>
      <w:r w:rsidR="00593603">
        <w:rPr>
          <w:rFonts w:asciiTheme="majorHAnsi" w:hAnsiTheme="majorHAnsi" w:cstheme="majorHAnsi"/>
          <w:sz w:val="22"/>
          <w:szCs w:val="22"/>
        </w:rPr>
        <w:t>s</w:t>
      </w:r>
      <w:r w:rsidR="00FE50F9" w:rsidRPr="003E0DC8">
        <w:rPr>
          <w:rFonts w:asciiTheme="majorHAnsi" w:hAnsiTheme="majorHAnsi" w:cstheme="majorHAnsi"/>
          <w:sz w:val="22"/>
          <w:szCs w:val="22"/>
        </w:rPr>
        <w:t xml:space="preserve"> </w:t>
      </w:r>
      <w:r w:rsidRPr="003E0DC8">
        <w:rPr>
          <w:rFonts w:asciiTheme="majorHAnsi" w:hAnsiTheme="majorHAnsi" w:cstheme="majorHAnsi"/>
          <w:sz w:val="22"/>
          <w:szCs w:val="22"/>
        </w:rPr>
        <w:t>garantía</w:t>
      </w:r>
      <w:r w:rsidR="00593603">
        <w:rPr>
          <w:rFonts w:asciiTheme="majorHAnsi" w:hAnsiTheme="majorHAnsi" w:cstheme="majorHAnsi"/>
          <w:sz w:val="22"/>
          <w:szCs w:val="22"/>
        </w:rPr>
        <w:t>s</w:t>
      </w:r>
      <w:r w:rsidRPr="003E0DC8">
        <w:rPr>
          <w:rFonts w:asciiTheme="majorHAnsi" w:hAnsiTheme="majorHAnsi" w:cstheme="majorHAnsi"/>
          <w:sz w:val="22"/>
          <w:szCs w:val="22"/>
        </w:rPr>
        <w:t xml:space="preserve"> </w:t>
      </w:r>
      <w:r w:rsidR="00593603">
        <w:rPr>
          <w:rFonts w:asciiTheme="majorHAnsi" w:hAnsiTheme="majorHAnsi" w:cstheme="majorHAnsi"/>
          <w:sz w:val="22"/>
          <w:szCs w:val="22"/>
        </w:rPr>
        <w:t>solicitadas</w:t>
      </w:r>
      <w:r w:rsidR="00AE5C9F">
        <w:rPr>
          <w:rFonts w:asciiTheme="majorHAnsi" w:hAnsiTheme="majorHAnsi" w:cstheme="majorHAnsi"/>
          <w:sz w:val="22"/>
          <w:szCs w:val="22"/>
        </w:rPr>
        <w:t xml:space="preserve"> en cada partida</w:t>
      </w:r>
      <w:r w:rsidR="00593603">
        <w:rPr>
          <w:rFonts w:asciiTheme="majorHAnsi" w:hAnsiTheme="majorHAnsi" w:cstheme="majorHAnsi"/>
          <w:sz w:val="22"/>
          <w:szCs w:val="22"/>
        </w:rPr>
        <w:t xml:space="preserve">; y su oferta </w:t>
      </w:r>
      <w:r w:rsidRPr="003E0DC8">
        <w:rPr>
          <w:rFonts w:asciiTheme="majorHAnsi" w:hAnsiTheme="majorHAnsi" w:cstheme="majorHAnsi"/>
          <w:sz w:val="22"/>
          <w:szCs w:val="22"/>
        </w:rPr>
        <w:t>por un monto</w:t>
      </w:r>
      <w:r w:rsidR="00593603">
        <w:rPr>
          <w:rFonts w:asciiTheme="majorHAnsi" w:hAnsiTheme="majorHAnsi" w:cstheme="majorHAnsi"/>
          <w:sz w:val="22"/>
          <w:szCs w:val="22"/>
        </w:rPr>
        <w:t xml:space="preserve"> total</w:t>
      </w:r>
      <w:r w:rsidRPr="003E0DC8">
        <w:rPr>
          <w:rFonts w:asciiTheme="majorHAnsi" w:hAnsiTheme="majorHAnsi" w:cstheme="majorHAnsi"/>
          <w:sz w:val="22"/>
          <w:szCs w:val="22"/>
        </w:rPr>
        <w:t xml:space="preserve"> de $</w:t>
      </w:r>
      <w:r w:rsidR="00593603">
        <w:rPr>
          <w:rFonts w:asciiTheme="majorHAnsi" w:hAnsiTheme="majorHAnsi" w:cstheme="majorHAnsi"/>
          <w:sz w:val="22"/>
          <w:szCs w:val="22"/>
        </w:rPr>
        <w:t>461,040.02</w:t>
      </w:r>
      <w:r w:rsidRPr="003E0DC8">
        <w:rPr>
          <w:rFonts w:asciiTheme="majorHAnsi" w:hAnsiTheme="majorHAnsi" w:cstheme="majorHAnsi"/>
          <w:sz w:val="22"/>
          <w:szCs w:val="22"/>
        </w:rPr>
        <w:t xml:space="preserve"> (</w:t>
      </w:r>
      <w:r w:rsidR="00593603">
        <w:rPr>
          <w:rFonts w:asciiTheme="majorHAnsi" w:hAnsiTheme="majorHAnsi" w:cstheme="majorHAnsi"/>
          <w:sz w:val="22"/>
          <w:szCs w:val="22"/>
        </w:rPr>
        <w:t xml:space="preserve">Cuatrocientos sesenta y </w:t>
      </w:r>
      <w:proofErr w:type="gramStart"/>
      <w:r w:rsidR="00593603">
        <w:rPr>
          <w:rFonts w:asciiTheme="majorHAnsi" w:hAnsiTheme="majorHAnsi" w:cstheme="majorHAnsi"/>
          <w:sz w:val="22"/>
          <w:szCs w:val="22"/>
        </w:rPr>
        <w:t>un mil cuarenta</w:t>
      </w:r>
      <w:r w:rsidRPr="003E0DC8">
        <w:rPr>
          <w:rFonts w:asciiTheme="majorHAnsi" w:hAnsiTheme="majorHAnsi" w:cstheme="majorHAnsi"/>
          <w:sz w:val="22"/>
          <w:szCs w:val="22"/>
        </w:rPr>
        <w:t xml:space="preserve"> pesos</w:t>
      </w:r>
      <w:proofErr w:type="gramEnd"/>
      <w:r w:rsidRPr="003E0DC8">
        <w:rPr>
          <w:rFonts w:asciiTheme="majorHAnsi" w:hAnsiTheme="majorHAnsi" w:cstheme="majorHAnsi"/>
          <w:sz w:val="22"/>
          <w:szCs w:val="22"/>
        </w:rPr>
        <w:t xml:space="preserve"> </w:t>
      </w:r>
      <w:r w:rsidR="004014AD" w:rsidRPr="003E0DC8">
        <w:rPr>
          <w:rFonts w:asciiTheme="majorHAnsi" w:hAnsiTheme="majorHAnsi" w:cstheme="majorHAnsi"/>
          <w:sz w:val="22"/>
          <w:szCs w:val="22"/>
        </w:rPr>
        <w:t>0</w:t>
      </w:r>
      <w:r w:rsidR="00593603">
        <w:rPr>
          <w:rFonts w:asciiTheme="majorHAnsi" w:hAnsiTheme="majorHAnsi" w:cstheme="majorHAnsi"/>
          <w:sz w:val="22"/>
          <w:szCs w:val="22"/>
        </w:rPr>
        <w:t>2</w:t>
      </w:r>
      <w:r w:rsidR="00ED566A" w:rsidRPr="003E0DC8">
        <w:rPr>
          <w:rFonts w:asciiTheme="majorHAnsi" w:hAnsiTheme="majorHAnsi" w:cstheme="majorHAnsi"/>
          <w:sz w:val="22"/>
          <w:szCs w:val="22"/>
        </w:rPr>
        <w:t>/100 M.N.) I.V.A. incluido. E</w:t>
      </w:r>
      <w:r w:rsidR="004014AD" w:rsidRPr="003E0DC8">
        <w:rPr>
          <w:rFonts w:asciiTheme="majorHAnsi" w:hAnsiTheme="majorHAnsi" w:cstheme="majorHAnsi"/>
          <w:sz w:val="22"/>
          <w:szCs w:val="22"/>
        </w:rPr>
        <w:t>ste proveedor es estatal con registro en el padrón de proveedores del Estado de Oaxaca.</w:t>
      </w:r>
    </w:p>
    <w:p w:rsidR="004014AD" w:rsidRPr="003E0DC8" w:rsidRDefault="004014AD" w:rsidP="004014AD">
      <w:pPr>
        <w:pStyle w:val="Prrafodelista"/>
        <w:rPr>
          <w:rFonts w:asciiTheme="majorHAnsi" w:hAnsiTheme="majorHAnsi" w:cstheme="majorHAnsi"/>
          <w:sz w:val="22"/>
          <w:szCs w:val="22"/>
        </w:rPr>
      </w:pPr>
    </w:p>
    <w:p w:rsidR="00F51A21" w:rsidRPr="003E0DC8" w:rsidRDefault="00845AD0" w:rsidP="00004AA3">
      <w:pPr>
        <w:pStyle w:val="Prrafodelista"/>
        <w:numPr>
          <w:ilvl w:val="0"/>
          <w:numId w:val="16"/>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jc w:val="both"/>
        <w:rPr>
          <w:rFonts w:asciiTheme="majorHAnsi" w:hAnsiTheme="majorHAnsi" w:cstheme="majorHAnsi"/>
          <w:sz w:val="22"/>
          <w:szCs w:val="22"/>
        </w:rPr>
      </w:pPr>
      <w:r w:rsidRPr="003E0DC8">
        <w:rPr>
          <w:rFonts w:asciiTheme="majorHAnsi" w:hAnsiTheme="majorHAnsi" w:cstheme="majorHAnsi"/>
          <w:sz w:val="22"/>
          <w:szCs w:val="22"/>
        </w:rPr>
        <w:t xml:space="preserve">SOTERMIK </w:t>
      </w:r>
      <w:r w:rsidR="00CF71C2" w:rsidRPr="003E0DC8">
        <w:rPr>
          <w:rFonts w:asciiTheme="majorHAnsi" w:hAnsiTheme="majorHAnsi" w:cstheme="majorHAnsi"/>
          <w:sz w:val="22"/>
          <w:szCs w:val="22"/>
        </w:rPr>
        <w:t xml:space="preserve">EFICIENCIA ENERGÉTICA </w:t>
      </w:r>
      <w:r w:rsidRPr="003E0DC8">
        <w:rPr>
          <w:rFonts w:asciiTheme="majorHAnsi" w:hAnsiTheme="majorHAnsi" w:cstheme="majorHAnsi"/>
          <w:sz w:val="22"/>
          <w:szCs w:val="22"/>
        </w:rPr>
        <w:t>S.A. DE C.V., c</w:t>
      </w:r>
      <w:r w:rsidR="00F51A21" w:rsidRPr="003E0DC8">
        <w:rPr>
          <w:rFonts w:asciiTheme="majorHAnsi" w:hAnsiTheme="majorHAnsi" w:cstheme="majorHAnsi"/>
          <w:sz w:val="22"/>
          <w:szCs w:val="22"/>
        </w:rPr>
        <w:t xml:space="preserve">otiza </w:t>
      </w:r>
      <w:r w:rsidR="00593603">
        <w:rPr>
          <w:rFonts w:asciiTheme="majorHAnsi" w:hAnsiTheme="majorHAnsi" w:cstheme="majorHAnsi"/>
          <w:sz w:val="22"/>
          <w:szCs w:val="22"/>
        </w:rPr>
        <w:t xml:space="preserve">todas </w:t>
      </w:r>
      <w:r w:rsidR="00F51A21" w:rsidRPr="003E0DC8">
        <w:rPr>
          <w:rFonts w:asciiTheme="majorHAnsi" w:hAnsiTheme="majorHAnsi" w:cstheme="majorHAnsi"/>
          <w:sz w:val="22"/>
          <w:szCs w:val="22"/>
        </w:rPr>
        <w:t xml:space="preserve">las partidas con precios fijos durante el periodo de contratación; </w:t>
      </w:r>
      <w:r w:rsidR="00593603" w:rsidRPr="003E0DC8">
        <w:rPr>
          <w:rFonts w:asciiTheme="majorHAnsi" w:hAnsiTheme="majorHAnsi" w:cstheme="majorHAnsi"/>
          <w:sz w:val="22"/>
          <w:szCs w:val="22"/>
        </w:rPr>
        <w:t>estipula una entrega en 45 días naturales</w:t>
      </w:r>
      <w:r w:rsidR="00593603">
        <w:rPr>
          <w:rFonts w:asciiTheme="majorHAnsi" w:hAnsiTheme="majorHAnsi" w:cstheme="majorHAnsi"/>
          <w:sz w:val="22"/>
          <w:szCs w:val="22"/>
        </w:rPr>
        <w:t xml:space="preserve"> de los bienes</w:t>
      </w:r>
      <w:r w:rsidR="00593603" w:rsidRPr="003E0DC8">
        <w:rPr>
          <w:rFonts w:asciiTheme="majorHAnsi" w:hAnsiTheme="majorHAnsi" w:cstheme="majorHAnsi"/>
          <w:sz w:val="22"/>
          <w:szCs w:val="22"/>
        </w:rPr>
        <w:t>, periodo que se encuentra dentro de los 45 días hábiles solicitados</w:t>
      </w:r>
      <w:r w:rsidR="00004AA3" w:rsidRPr="003E0DC8">
        <w:rPr>
          <w:rFonts w:asciiTheme="majorHAnsi" w:hAnsiTheme="majorHAnsi" w:cstheme="majorHAnsi"/>
          <w:sz w:val="22"/>
          <w:szCs w:val="22"/>
        </w:rPr>
        <w:t xml:space="preserve">; </w:t>
      </w:r>
      <w:r w:rsidR="00D7148D" w:rsidRPr="003E0DC8">
        <w:rPr>
          <w:rFonts w:asciiTheme="majorHAnsi" w:hAnsiTheme="majorHAnsi" w:cstheme="majorHAnsi"/>
          <w:sz w:val="22"/>
          <w:szCs w:val="22"/>
        </w:rPr>
        <w:t>cumple con la</w:t>
      </w:r>
      <w:r w:rsidR="00593603">
        <w:rPr>
          <w:rFonts w:asciiTheme="majorHAnsi" w:hAnsiTheme="majorHAnsi" w:cstheme="majorHAnsi"/>
          <w:sz w:val="22"/>
          <w:szCs w:val="22"/>
        </w:rPr>
        <w:t>s</w:t>
      </w:r>
      <w:r w:rsidR="00D7148D" w:rsidRPr="003E0DC8">
        <w:rPr>
          <w:rFonts w:asciiTheme="majorHAnsi" w:hAnsiTheme="majorHAnsi" w:cstheme="majorHAnsi"/>
          <w:sz w:val="22"/>
          <w:szCs w:val="22"/>
        </w:rPr>
        <w:t xml:space="preserve"> garantía</w:t>
      </w:r>
      <w:r w:rsidR="00593603">
        <w:rPr>
          <w:rFonts w:asciiTheme="majorHAnsi" w:hAnsiTheme="majorHAnsi" w:cstheme="majorHAnsi"/>
          <w:sz w:val="22"/>
          <w:szCs w:val="22"/>
        </w:rPr>
        <w:t>s</w:t>
      </w:r>
      <w:r w:rsidR="00D7148D" w:rsidRPr="003E0DC8">
        <w:rPr>
          <w:rFonts w:asciiTheme="majorHAnsi" w:hAnsiTheme="majorHAnsi" w:cstheme="majorHAnsi"/>
          <w:sz w:val="22"/>
          <w:szCs w:val="22"/>
        </w:rPr>
        <w:t xml:space="preserve"> solicitada</w:t>
      </w:r>
      <w:r w:rsidR="00593603">
        <w:rPr>
          <w:rFonts w:asciiTheme="majorHAnsi" w:hAnsiTheme="majorHAnsi" w:cstheme="majorHAnsi"/>
          <w:sz w:val="22"/>
          <w:szCs w:val="22"/>
        </w:rPr>
        <w:t>s</w:t>
      </w:r>
      <w:r w:rsidR="00AE5C9F">
        <w:rPr>
          <w:rFonts w:asciiTheme="majorHAnsi" w:hAnsiTheme="majorHAnsi" w:cstheme="majorHAnsi"/>
          <w:sz w:val="22"/>
          <w:szCs w:val="22"/>
        </w:rPr>
        <w:t xml:space="preserve"> en cada partida</w:t>
      </w:r>
      <w:r w:rsidR="00004AA3" w:rsidRPr="003E0DC8">
        <w:rPr>
          <w:rFonts w:asciiTheme="majorHAnsi" w:hAnsiTheme="majorHAnsi" w:cstheme="majorHAnsi"/>
          <w:sz w:val="22"/>
          <w:szCs w:val="22"/>
        </w:rPr>
        <w:t xml:space="preserve">; </w:t>
      </w:r>
      <w:r w:rsidR="00593603">
        <w:rPr>
          <w:rFonts w:asciiTheme="majorHAnsi" w:hAnsiTheme="majorHAnsi" w:cstheme="majorHAnsi"/>
          <w:sz w:val="22"/>
          <w:szCs w:val="22"/>
        </w:rPr>
        <w:t xml:space="preserve">y su oferta </w:t>
      </w:r>
      <w:r w:rsidR="00593603" w:rsidRPr="003E0DC8">
        <w:rPr>
          <w:rFonts w:asciiTheme="majorHAnsi" w:hAnsiTheme="majorHAnsi" w:cstheme="majorHAnsi"/>
          <w:sz w:val="22"/>
          <w:szCs w:val="22"/>
        </w:rPr>
        <w:t>por un monto</w:t>
      </w:r>
      <w:r w:rsidR="00593603">
        <w:rPr>
          <w:rFonts w:asciiTheme="majorHAnsi" w:hAnsiTheme="majorHAnsi" w:cstheme="majorHAnsi"/>
          <w:sz w:val="22"/>
          <w:szCs w:val="22"/>
        </w:rPr>
        <w:t xml:space="preserve"> total</w:t>
      </w:r>
      <w:r w:rsidR="00593603" w:rsidRPr="003E0DC8">
        <w:rPr>
          <w:rFonts w:asciiTheme="majorHAnsi" w:hAnsiTheme="majorHAnsi" w:cstheme="majorHAnsi"/>
          <w:sz w:val="22"/>
          <w:szCs w:val="22"/>
        </w:rPr>
        <w:t xml:space="preserve"> de</w:t>
      </w:r>
      <w:r w:rsidR="00004AA3" w:rsidRPr="003E0DC8">
        <w:rPr>
          <w:rFonts w:asciiTheme="majorHAnsi" w:hAnsiTheme="majorHAnsi" w:cstheme="majorHAnsi"/>
          <w:sz w:val="22"/>
          <w:szCs w:val="22"/>
        </w:rPr>
        <w:t xml:space="preserve"> $</w:t>
      </w:r>
      <w:r w:rsidR="00CD278E" w:rsidRPr="003E0DC8">
        <w:rPr>
          <w:rFonts w:asciiTheme="majorHAnsi" w:hAnsiTheme="majorHAnsi" w:cstheme="majorHAnsi"/>
          <w:sz w:val="22"/>
          <w:szCs w:val="22"/>
        </w:rPr>
        <w:t>44</w:t>
      </w:r>
      <w:r w:rsidR="00593603">
        <w:rPr>
          <w:rFonts w:asciiTheme="majorHAnsi" w:hAnsiTheme="majorHAnsi" w:cstheme="majorHAnsi"/>
          <w:sz w:val="22"/>
          <w:szCs w:val="22"/>
        </w:rPr>
        <w:t>7</w:t>
      </w:r>
      <w:r w:rsidR="00CD278E" w:rsidRPr="003E0DC8">
        <w:rPr>
          <w:rFonts w:asciiTheme="majorHAnsi" w:hAnsiTheme="majorHAnsi" w:cstheme="majorHAnsi"/>
          <w:sz w:val="22"/>
          <w:szCs w:val="22"/>
        </w:rPr>
        <w:t>,</w:t>
      </w:r>
      <w:r w:rsidR="00593603">
        <w:rPr>
          <w:rFonts w:asciiTheme="majorHAnsi" w:hAnsiTheme="majorHAnsi" w:cstheme="majorHAnsi"/>
          <w:sz w:val="22"/>
          <w:szCs w:val="22"/>
        </w:rPr>
        <w:t>957.13</w:t>
      </w:r>
      <w:r w:rsidR="00004AA3" w:rsidRPr="003E0DC8">
        <w:rPr>
          <w:rFonts w:asciiTheme="majorHAnsi" w:hAnsiTheme="majorHAnsi" w:cstheme="majorHAnsi"/>
          <w:sz w:val="22"/>
          <w:szCs w:val="22"/>
        </w:rPr>
        <w:t xml:space="preserve"> (</w:t>
      </w:r>
      <w:r w:rsidR="00CD278E" w:rsidRPr="003E0DC8">
        <w:rPr>
          <w:rFonts w:asciiTheme="majorHAnsi" w:hAnsiTheme="majorHAnsi" w:cstheme="majorHAnsi"/>
          <w:sz w:val="22"/>
          <w:szCs w:val="22"/>
        </w:rPr>
        <w:t xml:space="preserve">Cuatrocientos </w:t>
      </w:r>
      <w:r w:rsidR="00593603">
        <w:rPr>
          <w:rFonts w:asciiTheme="majorHAnsi" w:hAnsiTheme="majorHAnsi" w:cstheme="majorHAnsi"/>
          <w:sz w:val="22"/>
          <w:szCs w:val="22"/>
        </w:rPr>
        <w:t>cuarenta y siete mil novecientos cincuenta y siete</w:t>
      </w:r>
      <w:r w:rsidR="00004AA3" w:rsidRPr="003E0DC8">
        <w:rPr>
          <w:rFonts w:asciiTheme="majorHAnsi" w:hAnsiTheme="majorHAnsi" w:cstheme="majorHAnsi"/>
          <w:sz w:val="22"/>
          <w:szCs w:val="22"/>
        </w:rPr>
        <w:t xml:space="preserve"> pesos </w:t>
      </w:r>
      <w:r w:rsidR="00593603">
        <w:rPr>
          <w:rFonts w:asciiTheme="majorHAnsi" w:hAnsiTheme="majorHAnsi" w:cstheme="majorHAnsi"/>
          <w:sz w:val="22"/>
          <w:szCs w:val="22"/>
        </w:rPr>
        <w:t>13</w:t>
      </w:r>
      <w:r w:rsidR="00004AA3" w:rsidRPr="003E0DC8">
        <w:rPr>
          <w:rFonts w:asciiTheme="majorHAnsi" w:hAnsiTheme="majorHAnsi" w:cstheme="majorHAnsi"/>
          <w:sz w:val="22"/>
          <w:szCs w:val="22"/>
        </w:rPr>
        <w:t>/100 M.N.) I.V.A. incluido. Este proveedor es estatal con registro en el padrón de proveedores del Estado de Oaxaca.</w:t>
      </w:r>
    </w:p>
    <w:p w:rsidR="00F51A21" w:rsidRPr="003E0DC8" w:rsidRDefault="00F51A21" w:rsidP="00F51A21">
      <w:pPr>
        <w:pStyle w:val="Prrafodelista"/>
        <w:rPr>
          <w:rFonts w:asciiTheme="majorHAnsi" w:hAnsiTheme="majorHAnsi" w:cstheme="majorHAnsi"/>
          <w:sz w:val="22"/>
          <w:szCs w:val="22"/>
        </w:rPr>
      </w:pPr>
    </w:p>
    <w:p w:rsidR="0081741F" w:rsidRPr="00BD027A" w:rsidRDefault="0081741F" w:rsidP="0081741F">
      <w:pPr>
        <w:pStyle w:val="Prrafodelista"/>
        <w:numPr>
          <w:ilvl w:val="0"/>
          <w:numId w:val="16"/>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jc w:val="both"/>
        <w:rPr>
          <w:rFonts w:asciiTheme="majorHAnsi" w:hAnsiTheme="majorHAnsi" w:cstheme="majorHAnsi"/>
          <w:sz w:val="22"/>
          <w:szCs w:val="22"/>
        </w:rPr>
      </w:pPr>
      <w:r w:rsidRPr="00BD027A">
        <w:rPr>
          <w:rFonts w:asciiTheme="majorHAnsi" w:hAnsiTheme="majorHAnsi" w:cstheme="majorHAnsi"/>
          <w:sz w:val="22"/>
          <w:szCs w:val="22"/>
        </w:rPr>
        <w:t xml:space="preserve">MAYORISTAS EN CÓMPUTO DE ANTEQUERA S.A. DE C.V., </w:t>
      </w:r>
      <w:r w:rsidR="00AE5C9F" w:rsidRPr="00BD027A">
        <w:rPr>
          <w:rFonts w:asciiTheme="majorHAnsi" w:hAnsiTheme="majorHAnsi" w:cstheme="majorHAnsi"/>
          <w:sz w:val="22"/>
          <w:szCs w:val="22"/>
        </w:rPr>
        <w:t>cotiza todas las partidas con precios fijos durante el periodo de contratación;</w:t>
      </w:r>
      <w:r w:rsidRPr="00BD027A">
        <w:rPr>
          <w:rFonts w:asciiTheme="majorHAnsi" w:hAnsiTheme="majorHAnsi" w:cstheme="majorHAnsi"/>
          <w:sz w:val="22"/>
          <w:szCs w:val="22"/>
        </w:rPr>
        <w:t xml:space="preserve"> </w:t>
      </w:r>
      <w:r w:rsidR="003373D3" w:rsidRPr="00BD027A">
        <w:rPr>
          <w:rFonts w:asciiTheme="majorHAnsi" w:hAnsiTheme="majorHAnsi" w:cstheme="majorHAnsi"/>
          <w:sz w:val="22"/>
          <w:szCs w:val="22"/>
        </w:rPr>
        <w:t xml:space="preserve">cumple con el tiempo de entrega </w:t>
      </w:r>
      <w:r w:rsidR="00AE5C9F" w:rsidRPr="00BD027A">
        <w:rPr>
          <w:rFonts w:asciiTheme="majorHAnsi" w:hAnsiTheme="majorHAnsi" w:cstheme="majorHAnsi"/>
          <w:sz w:val="22"/>
          <w:szCs w:val="22"/>
        </w:rPr>
        <w:t>solicitado para cada partida</w:t>
      </w:r>
      <w:r w:rsidRPr="00BD027A">
        <w:rPr>
          <w:rFonts w:asciiTheme="majorHAnsi" w:hAnsiTheme="majorHAnsi" w:cstheme="majorHAnsi"/>
          <w:sz w:val="22"/>
          <w:szCs w:val="22"/>
        </w:rPr>
        <w:t xml:space="preserve">; </w:t>
      </w:r>
      <w:r w:rsidR="003373D3" w:rsidRPr="00BD027A">
        <w:rPr>
          <w:rFonts w:asciiTheme="majorHAnsi" w:hAnsiTheme="majorHAnsi" w:cstheme="majorHAnsi"/>
          <w:sz w:val="22"/>
          <w:szCs w:val="22"/>
        </w:rPr>
        <w:t>cumple con la</w:t>
      </w:r>
      <w:r w:rsidR="00AE5C9F" w:rsidRPr="00BD027A">
        <w:rPr>
          <w:rFonts w:asciiTheme="majorHAnsi" w:hAnsiTheme="majorHAnsi" w:cstheme="majorHAnsi"/>
          <w:sz w:val="22"/>
          <w:szCs w:val="22"/>
        </w:rPr>
        <w:t>s</w:t>
      </w:r>
      <w:r w:rsidR="003373D3" w:rsidRPr="00BD027A">
        <w:rPr>
          <w:rFonts w:asciiTheme="majorHAnsi" w:hAnsiTheme="majorHAnsi" w:cstheme="majorHAnsi"/>
          <w:sz w:val="22"/>
          <w:szCs w:val="22"/>
        </w:rPr>
        <w:t xml:space="preserve"> garantía</w:t>
      </w:r>
      <w:r w:rsidR="00AE5C9F" w:rsidRPr="00BD027A">
        <w:rPr>
          <w:rFonts w:asciiTheme="majorHAnsi" w:hAnsiTheme="majorHAnsi" w:cstheme="majorHAnsi"/>
          <w:sz w:val="22"/>
          <w:szCs w:val="22"/>
        </w:rPr>
        <w:t>s solicitadas en cada partida</w:t>
      </w:r>
      <w:r w:rsidRPr="00BD027A">
        <w:rPr>
          <w:rFonts w:asciiTheme="majorHAnsi" w:hAnsiTheme="majorHAnsi" w:cstheme="majorHAnsi"/>
          <w:sz w:val="22"/>
          <w:szCs w:val="22"/>
        </w:rPr>
        <w:t>; y oferta los bienes de esa partida por un monto total de $</w:t>
      </w:r>
      <w:r w:rsidR="00BD027A" w:rsidRPr="00BD027A">
        <w:rPr>
          <w:rFonts w:asciiTheme="majorHAnsi" w:hAnsiTheme="majorHAnsi" w:cstheme="majorHAnsi"/>
          <w:sz w:val="22"/>
          <w:szCs w:val="22"/>
        </w:rPr>
        <w:t>541,467.17</w:t>
      </w:r>
      <w:r w:rsidRPr="00BD027A">
        <w:rPr>
          <w:rFonts w:asciiTheme="majorHAnsi" w:hAnsiTheme="majorHAnsi" w:cstheme="majorHAnsi"/>
          <w:sz w:val="22"/>
          <w:szCs w:val="22"/>
        </w:rPr>
        <w:t xml:space="preserve"> (</w:t>
      </w:r>
      <w:r w:rsidR="00BD027A" w:rsidRPr="00BD027A">
        <w:rPr>
          <w:rFonts w:asciiTheme="majorHAnsi" w:hAnsiTheme="majorHAnsi" w:cstheme="majorHAnsi"/>
          <w:sz w:val="22"/>
          <w:szCs w:val="22"/>
        </w:rPr>
        <w:t xml:space="preserve">Quinientos cuarenta y </w:t>
      </w:r>
      <w:proofErr w:type="gramStart"/>
      <w:r w:rsidR="00BD027A" w:rsidRPr="00BD027A">
        <w:rPr>
          <w:rFonts w:asciiTheme="majorHAnsi" w:hAnsiTheme="majorHAnsi" w:cstheme="majorHAnsi"/>
          <w:sz w:val="22"/>
          <w:szCs w:val="22"/>
        </w:rPr>
        <w:t>un mil cuatrocientos sesenta y siete</w:t>
      </w:r>
      <w:r w:rsidRPr="00BD027A">
        <w:rPr>
          <w:rFonts w:asciiTheme="majorHAnsi" w:hAnsiTheme="majorHAnsi" w:cstheme="majorHAnsi"/>
          <w:sz w:val="22"/>
          <w:szCs w:val="22"/>
        </w:rPr>
        <w:t xml:space="preserve"> pesos</w:t>
      </w:r>
      <w:proofErr w:type="gramEnd"/>
      <w:r w:rsidRPr="00BD027A">
        <w:rPr>
          <w:rFonts w:asciiTheme="majorHAnsi" w:hAnsiTheme="majorHAnsi" w:cstheme="majorHAnsi"/>
          <w:sz w:val="22"/>
          <w:szCs w:val="22"/>
        </w:rPr>
        <w:t xml:space="preserve"> </w:t>
      </w:r>
      <w:r w:rsidR="00BD027A" w:rsidRPr="00BD027A">
        <w:rPr>
          <w:rFonts w:asciiTheme="majorHAnsi" w:hAnsiTheme="majorHAnsi" w:cstheme="majorHAnsi"/>
          <w:sz w:val="22"/>
          <w:szCs w:val="22"/>
        </w:rPr>
        <w:t>17</w:t>
      </w:r>
      <w:r w:rsidRPr="00BD027A">
        <w:rPr>
          <w:rFonts w:asciiTheme="majorHAnsi" w:hAnsiTheme="majorHAnsi" w:cstheme="majorHAnsi"/>
          <w:sz w:val="22"/>
          <w:szCs w:val="22"/>
        </w:rPr>
        <w:t>/100 M.N.) I.V.A. incluido. Este proveedor es estatal con registro en el padrón de proveedores del Estado de Oaxaca.</w:t>
      </w:r>
    </w:p>
    <w:p w:rsidR="00A11A3C" w:rsidRPr="003E0DC8" w:rsidRDefault="00A11A3C"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heme="majorHAnsi" w:hAnsiTheme="majorHAnsi" w:cstheme="majorHAnsi"/>
          <w:sz w:val="22"/>
          <w:szCs w:val="22"/>
        </w:rPr>
      </w:pPr>
      <w:r w:rsidRPr="003E0DC8">
        <w:rPr>
          <w:rFonts w:asciiTheme="majorHAnsi" w:hAnsiTheme="majorHAnsi" w:cstheme="majorHAnsi"/>
          <w:sz w:val="22"/>
          <w:szCs w:val="22"/>
        </w:rPr>
        <w:t>Los precios unitarios se detallan en el cuadro comparativo que se anexa a la presente</w:t>
      </w:r>
      <w:r w:rsidR="00922B0A" w:rsidRPr="003E0DC8">
        <w:rPr>
          <w:rFonts w:asciiTheme="majorHAnsi" w:hAnsiTheme="majorHAnsi" w:cstheme="majorHAnsi"/>
          <w:sz w:val="22"/>
          <w:szCs w:val="22"/>
        </w:rPr>
        <w:t xml:space="preserve"> y son acorde a los principios de austeridad, planeación, eficiencia, eficacia, economía, transparencia y honradez, de acuerdo al artículo (134 de la Constitución Política de los Estados Unidos Mexicanos), por lo que BAJO PROTESTA DE DECIR VERDAD manifiesto que los costos plasmados en la presente Investigación de Mercado, son apegados a dichos principios.</w:t>
      </w:r>
    </w:p>
    <w:p w:rsidR="00BD027A" w:rsidRDefault="00BD027A" w:rsidP="00BD042C">
      <w:pPr>
        <w:pStyle w:val="Subttulo"/>
        <w:jc w:val="both"/>
        <w:rPr>
          <w:b/>
        </w:rPr>
      </w:pPr>
    </w:p>
    <w:p w:rsidR="00BD027A" w:rsidRPr="00BD027A" w:rsidRDefault="00BD027A" w:rsidP="00BD027A"/>
    <w:p w:rsidR="003A6724" w:rsidRDefault="00BA4463" w:rsidP="00BD042C">
      <w:pPr>
        <w:pStyle w:val="Subttulo"/>
        <w:jc w:val="both"/>
        <w:rPr>
          <w:b/>
        </w:rPr>
      </w:pPr>
      <w:r w:rsidRPr="003E0DC8">
        <w:rPr>
          <w:b/>
        </w:rPr>
        <w:lastRenderedPageBreak/>
        <w:t>CONCLUSIÓ</w:t>
      </w:r>
      <w:r w:rsidR="003A6724" w:rsidRPr="003E0DC8">
        <w:rPr>
          <w:b/>
        </w:rPr>
        <w:t>N</w:t>
      </w:r>
    </w:p>
    <w:p w:rsidR="00BD027A" w:rsidRDefault="00BD027A" w:rsidP="00BD027A">
      <w:pPr>
        <w:pStyle w:val="Textoindependiente"/>
        <w:spacing w:after="0" w:line="240" w:lineRule="auto"/>
        <w:jc w:val="both"/>
        <w:rPr>
          <w:rFonts w:asciiTheme="majorHAnsi" w:hAnsiTheme="majorHAnsi" w:cstheme="majorHAnsi"/>
          <w:color w:val="000000"/>
        </w:rPr>
      </w:pPr>
      <w:bookmarkStart w:id="1" w:name="_GoBack"/>
      <w:r w:rsidRPr="00BD027A">
        <w:rPr>
          <w:rFonts w:asciiTheme="majorHAnsi" w:hAnsiTheme="majorHAnsi" w:cstheme="majorHAnsi"/>
          <w:color w:val="000000"/>
        </w:rPr>
        <w:t xml:space="preserve">PRIMERO: Se determinó a través de las cotizaciones presentadas, la existencia de oferta de los bienes en la cantidad, calidad y oportunidad requeridos para la </w:t>
      </w:r>
      <w:r w:rsidRPr="00BD027A">
        <w:rPr>
          <w:rFonts w:asciiTheme="majorHAnsi" w:hAnsiTheme="majorHAnsi" w:cstheme="majorHAnsi"/>
          <w:b/>
          <w:color w:val="000000"/>
        </w:rPr>
        <w:t>“Adquisición de bienes para el equipamiento de laboratorios de docencia, salas de cómputo y diversos espacios educativos de la Universidad de la Cañada”</w:t>
      </w:r>
      <w:r w:rsidRPr="00BD027A">
        <w:rPr>
          <w:rFonts w:asciiTheme="majorHAnsi" w:hAnsiTheme="majorHAnsi" w:cstheme="majorHAnsi"/>
          <w:color w:val="000000"/>
        </w:rPr>
        <w:t>.</w:t>
      </w:r>
    </w:p>
    <w:p w:rsidR="00BD027A" w:rsidRPr="00BD027A" w:rsidRDefault="00BD027A" w:rsidP="00BD027A">
      <w:pPr>
        <w:pStyle w:val="Textoindependiente"/>
        <w:spacing w:after="0" w:line="240" w:lineRule="auto"/>
        <w:jc w:val="both"/>
        <w:rPr>
          <w:rFonts w:asciiTheme="majorHAnsi" w:hAnsiTheme="majorHAnsi" w:cstheme="majorHAnsi"/>
          <w:color w:val="000000"/>
        </w:rPr>
      </w:pPr>
    </w:p>
    <w:p w:rsidR="00BD027A" w:rsidRPr="00BD027A" w:rsidRDefault="00BD027A" w:rsidP="00BD027A">
      <w:pPr>
        <w:tabs>
          <w:tab w:val="left" w:pos="3360"/>
        </w:tabs>
        <w:autoSpaceDE w:val="0"/>
        <w:autoSpaceDN w:val="0"/>
        <w:adjustRightInd w:val="0"/>
        <w:jc w:val="both"/>
        <w:rPr>
          <w:rFonts w:asciiTheme="majorHAnsi" w:eastAsia="Calibri" w:hAnsiTheme="majorHAnsi" w:cstheme="majorHAnsi"/>
          <w:color w:val="000000"/>
          <w:sz w:val="22"/>
          <w:szCs w:val="22"/>
        </w:rPr>
      </w:pPr>
      <w:r w:rsidRPr="00BD027A">
        <w:rPr>
          <w:rFonts w:asciiTheme="majorHAnsi" w:eastAsia="Calibri" w:hAnsiTheme="majorHAnsi" w:cstheme="majorHAnsi"/>
          <w:color w:val="000000"/>
          <w:sz w:val="22"/>
          <w:szCs w:val="22"/>
        </w:rPr>
        <w:t>SEGUNDO: Los precios ofertados por los proveedores son aceptables por ser los que imperan en el mercado, no obstante, y para una contratación resulta importante considerar el cumplimiento de los requisitos establecidos en el documento de las especificaciones técnicas que, aunado a la presentación de la oferta más económica, se estaría en condiciones para determinar la adjudicación correspondiente.</w:t>
      </w:r>
    </w:p>
    <w:p w:rsidR="00BD027A" w:rsidRPr="00BD027A" w:rsidRDefault="00BD027A" w:rsidP="00BD027A">
      <w:pPr>
        <w:pStyle w:val="Textoindependiente"/>
        <w:spacing w:after="0" w:line="240" w:lineRule="auto"/>
        <w:jc w:val="both"/>
        <w:rPr>
          <w:rFonts w:asciiTheme="majorHAnsi" w:hAnsiTheme="majorHAnsi" w:cstheme="majorHAnsi"/>
          <w:color w:val="000000"/>
        </w:rPr>
      </w:pPr>
    </w:p>
    <w:p w:rsidR="00BD027A" w:rsidRPr="00BD027A" w:rsidRDefault="00BD027A" w:rsidP="00BD027A">
      <w:pPr>
        <w:jc w:val="both"/>
        <w:rPr>
          <w:rFonts w:asciiTheme="majorHAnsi" w:eastAsia="Calibri" w:hAnsiTheme="majorHAnsi" w:cstheme="majorHAnsi"/>
          <w:color w:val="000000"/>
          <w:sz w:val="22"/>
          <w:szCs w:val="22"/>
        </w:rPr>
      </w:pPr>
      <w:r w:rsidRPr="00BD027A">
        <w:rPr>
          <w:rFonts w:asciiTheme="majorHAnsi" w:eastAsia="Calibri" w:hAnsiTheme="majorHAnsi" w:cstheme="majorHAnsi"/>
          <w:color w:val="000000"/>
          <w:sz w:val="22"/>
          <w:szCs w:val="22"/>
        </w:rPr>
        <w:t xml:space="preserve">TERCERO: El procedimiento idóneo para la contratación de mérito es el de Adjudicación Directa por Excepción a la Licitación, ya que a través de este procedimiento </w:t>
      </w:r>
      <w:r w:rsidR="00D6013C" w:rsidRPr="00BD027A">
        <w:rPr>
          <w:rFonts w:asciiTheme="majorHAnsi" w:eastAsia="Calibri" w:hAnsiTheme="majorHAnsi" w:cstheme="majorHAnsi"/>
          <w:color w:val="000000"/>
          <w:sz w:val="22"/>
          <w:szCs w:val="22"/>
        </w:rPr>
        <w:t>se obtendrían los bienes de manera inmediata</w:t>
      </w:r>
      <w:r w:rsidRPr="00BD027A">
        <w:rPr>
          <w:rFonts w:asciiTheme="majorHAnsi" w:eastAsia="Calibri" w:hAnsiTheme="majorHAnsi" w:cstheme="majorHAnsi"/>
          <w:color w:val="000000"/>
          <w:sz w:val="22"/>
          <w:szCs w:val="22"/>
        </w:rPr>
        <w:t>,</w:t>
      </w:r>
      <w:r w:rsidR="00D6013C">
        <w:rPr>
          <w:rFonts w:asciiTheme="majorHAnsi" w:eastAsia="Calibri" w:hAnsiTheme="majorHAnsi" w:cstheme="majorHAnsi"/>
          <w:color w:val="000000"/>
          <w:sz w:val="22"/>
          <w:szCs w:val="22"/>
        </w:rPr>
        <w:t xml:space="preserve"> </w:t>
      </w:r>
      <w:r w:rsidR="00D6013C" w:rsidRPr="00BD027A">
        <w:rPr>
          <w:rFonts w:asciiTheme="majorHAnsi" w:eastAsia="Calibri" w:hAnsiTheme="majorHAnsi" w:cstheme="majorHAnsi"/>
          <w:color w:val="000000"/>
          <w:sz w:val="22"/>
          <w:szCs w:val="22"/>
        </w:rPr>
        <w:t>tal y como lo señala el artículo 47</w:t>
      </w:r>
      <w:r w:rsidR="00D6013C" w:rsidRPr="00BD027A">
        <w:rPr>
          <w:rFonts w:asciiTheme="majorHAnsi" w:eastAsia="Calibri" w:hAnsiTheme="majorHAnsi" w:cstheme="majorHAnsi"/>
          <w:color w:val="FF0000"/>
          <w:sz w:val="22"/>
          <w:szCs w:val="22"/>
        </w:rPr>
        <w:t xml:space="preserve"> </w:t>
      </w:r>
      <w:r w:rsidR="00D6013C" w:rsidRPr="00BD027A">
        <w:rPr>
          <w:rFonts w:asciiTheme="majorHAnsi" w:eastAsia="Calibri" w:hAnsiTheme="majorHAnsi" w:cstheme="majorHAnsi"/>
          <w:color w:val="000000"/>
          <w:sz w:val="22"/>
          <w:szCs w:val="22"/>
        </w:rPr>
        <w:t xml:space="preserve">de la Ley de la materia al </w:t>
      </w:r>
      <w:r w:rsidR="00D6013C">
        <w:rPr>
          <w:rFonts w:asciiTheme="majorHAnsi" w:eastAsia="Calibri" w:hAnsiTheme="majorHAnsi" w:cstheme="majorHAnsi"/>
          <w:color w:val="000000"/>
          <w:sz w:val="22"/>
          <w:szCs w:val="22"/>
        </w:rPr>
        <w:t xml:space="preserve">presentar los mismos; </w:t>
      </w:r>
      <w:r w:rsidRPr="00BD027A">
        <w:rPr>
          <w:rFonts w:asciiTheme="majorHAnsi" w:eastAsia="Calibri" w:hAnsiTheme="majorHAnsi" w:cstheme="majorHAnsi"/>
          <w:color w:val="000000"/>
          <w:sz w:val="22"/>
          <w:szCs w:val="22"/>
        </w:rPr>
        <w:t xml:space="preserve"> así mismo se obtuvo el mejor precio, observando los precios obtenidos en el primer estudio de mercado, por lo que se corre el riesgo de que los precios suban por los tiempos que se requieren para el desahogo de otro procedimiento de Licitación Pública.</w:t>
      </w:r>
    </w:p>
    <w:p w:rsidR="00BD027A" w:rsidRPr="00BD027A" w:rsidRDefault="00BD027A" w:rsidP="00BD027A">
      <w:pPr>
        <w:jc w:val="both"/>
        <w:rPr>
          <w:rFonts w:asciiTheme="majorHAnsi" w:eastAsia="Calibri" w:hAnsiTheme="majorHAnsi" w:cstheme="majorHAnsi"/>
          <w:color w:val="000000"/>
          <w:sz w:val="22"/>
          <w:szCs w:val="22"/>
        </w:rPr>
      </w:pPr>
    </w:p>
    <w:p w:rsidR="00BD027A" w:rsidRDefault="00BD027A" w:rsidP="00BD027A">
      <w:pPr>
        <w:autoSpaceDE w:val="0"/>
        <w:autoSpaceDN w:val="0"/>
        <w:adjustRightInd w:val="0"/>
        <w:jc w:val="both"/>
        <w:rPr>
          <w:rFonts w:asciiTheme="majorHAnsi" w:eastAsia="Calibri" w:hAnsiTheme="majorHAnsi" w:cstheme="majorHAnsi"/>
          <w:color w:val="000000"/>
          <w:sz w:val="22"/>
          <w:szCs w:val="22"/>
        </w:rPr>
      </w:pPr>
      <w:r w:rsidRPr="00BD027A">
        <w:rPr>
          <w:rFonts w:asciiTheme="majorHAnsi" w:eastAsia="Calibri" w:hAnsiTheme="majorHAnsi" w:cstheme="majorHAnsi"/>
          <w:color w:val="000000"/>
          <w:sz w:val="22"/>
          <w:szCs w:val="22"/>
        </w:rPr>
        <w:t>CUARTO: El proveedor idóneo para la contratación</w:t>
      </w:r>
      <w:r w:rsidR="00D6013C">
        <w:rPr>
          <w:rFonts w:asciiTheme="majorHAnsi" w:eastAsia="Calibri" w:hAnsiTheme="majorHAnsi" w:cstheme="majorHAnsi"/>
          <w:color w:val="000000"/>
          <w:sz w:val="22"/>
          <w:szCs w:val="22"/>
        </w:rPr>
        <w:t xml:space="preserve"> de las partidas 1, 2 3 y 4</w:t>
      </w:r>
      <w:r w:rsidRPr="00BD027A">
        <w:rPr>
          <w:rFonts w:asciiTheme="majorHAnsi" w:eastAsia="Calibri" w:hAnsiTheme="majorHAnsi" w:cstheme="majorHAnsi"/>
          <w:color w:val="000000"/>
          <w:sz w:val="22"/>
          <w:szCs w:val="22"/>
        </w:rPr>
        <w:t xml:space="preserve"> resulta ser la empresa </w:t>
      </w:r>
      <w:r w:rsidRPr="00BD027A">
        <w:rPr>
          <w:rFonts w:asciiTheme="majorHAnsi" w:eastAsia="Calibri" w:hAnsiTheme="majorHAnsi" w:cstheme="majorHAnsi"/>
          <w:b/>
          <w:color w:val="000000"/>
          <w:sz w:val="22"/>
          <w:szCs w:val="22"/>
        </w:rPr>
        <w:t>SOTERMIK EFICIENCIA ENERGÉTICA S.A. DE C.V.</w:t>
      </w:r>
      <w:r w:rsidR="00D6013C">
        <w:rPr>
          <w:rFonts w:asciiTheme="majorHAnsi" w:eastAsia="Calibri" w:hAnsiTheme="majorHAnsi" w:cstheme="majorHAnsi"/>
          <w:color w:val="000000"/>
          <w:sz w:val="22"/>
          <w:szCs w:val="22"/>
        </w:rPr>
        <w:t>, por ser el mejor oferente de precio</w:t>
      </w:r>
      <w:r w:rsidRPr="00BD027A">
        <w:rPr>
          <w:rFonts w:asciiTheme="majorHAnsi" w:eastAsia="Calibri" w:hAnsiTheme="majorHAnsi" w:cstheme="majorHAnsi"/>
          <w:color w:val="000000"/>
          <w:sz w:val="22"/>
          <w:szCs w:val="22"/>
        </w:rPr>
        <w:t xml:space="preserve"> monto total de </w:t>
      </w:r>
      <w:r w:rsidRPr="00BD027A">
        <w:rPr>
          <w:rFonts w:asciiTheme="majorHAnsi" w:eastAsia="Calibri" w:hAnsiTheme="majorHAnsi" w:cstheme="majorHAnsi"/>
          <w:b/>
          <w:color w:val="000000"/>
          <w:sz w:val="22"/>
          <w:szCs w:val="22"/>
        </w:rPr>
        <w:t>$447,957.13 (CUATROCIENTOS CUARENTA Y SIETE MIL NOVECIENTOS CINCUENTA Y SIETE PESOS 13/100 M.N.) I.V.A. INCLUIDO</w:t>
      </w:r>
      <w:r w:rsidRPr="00BD027A">
        <w:rPr>
          <w:rFonts w:asciiTheme="majorHAnsi" w:eastAsia="Calibri" w:hAnsiTheme="majorHAnsi" w:cstheme="majorHAnsi"/>
          <w:color w:val="000000"/>
          <w:sz w:val="22"/>
          <w:szCs w:val="22"/>
        </w:rPr>
        <w:t>, así mismo, se ajusta a lo requerido en las especificaciones técnicas para cada partida, además de haber cumplido con la presentación de la documentación requerida.</w:t>
      </w:r>
    </w:p>
    <w:bookmarkEnd w:id="1"/>
    <w:p w:rsidR="00BD027A" w:rsidRPr="00BD027A" w:rsidRDefault="00BD027A" w:rsidP="00BD027A">
      <w:pPr>
        <w:autoSpaceDE w:val="0"/>
        <w:autoSpaceDN w:val="0"/>
        <w:adjustRightInd w:val="0"/>
        <w:jc w:val="both"/>
        <w:rPr>
          <w:rFonts w:asciiTheme="majorHAnsi" w:eastAsia="Calibri" w:hAnsiTheme="majorHAnsi" w:cstheme="majorHAnsi"/>
          <w:color w:val="000000"/>
          <w:sz w:val="22"/>
          <w:szCs w:val="22"/>
        </w:rPr>
      </w:pPr>
    </w:p>
    <w:p w:rsidR="00B81DD6" w:rsidRDefault="00D82B19" w:rsidP="00B81DD6">
      <w:pPr>
        <w:jc w:val="both"/>
        <w:rPr>
          <w:rFonts w:asciiTheme="majorHAnsi" w:eastAsia="Arial" w:hAnsiTheme="majorHAnsi" w:cstheme="majorHAnsi"/>
          <w:bCs/>
          <w:sz w:val="22"/>
          <w:szCs w:val="22"/>
        </w:rPr>
      </w:pPr>
      <w:r w:rsidRPr="00D82B19">
        <w:rPr>
          <w:rFonts w:asciiTheme="majorHAnsi" w:eastAsia="Arial" w:hAnsiTheme="majorHAnsi" w:cstheme="majorHAnsi"/>
          <w:bCs/>
          <w:sz w:val="22"/>
          <w:szCs w:val="22"/>
        </w:rPr>
        <w:t>Por lo antes expuesto en la presente investigación de mercado</w:t>
      </w:r>
      <w:r w:rsidR="00704CFC">
        <w:rPr>
          <w:rFonts w:asciiTheme="majorHAnsi" w:eastAsia="Arial" w:hAnsiTheme="majorHAnsi" w:cstheme="majorHAnsi"/>
          <w:bCs/>
          <w:sz w:val="22"/>
          <w:szCs w:val="22"/>
        </w:rPr>
        <w:t xml:space="preserve"> y con fundamento en el artículo 60 último párrafo de la Ley en materia, una vez</w:t>
      </w:r>
      <w:r w:rsidR="00704CFC" w:rsidRPr="00704CFC">
        <w:rPr>
          <w:rFonts w:asciiTheme="majorHAnsi" w:eastAsia="Arial" w:hAnsiTheme="majorHAnsi" w:cstheme="majorHAnsi"/>
          <w:bCs/>
          <w:sz w:val="22"/>
          <w:szCs w:val="22"/>
        </w:rPr>
        <w:t xml:space="preserve"> rescindido administrativamente por incumplimiento el contrato número UNCA03/IAE-SA-UC-0009-08/2023 de fecha 17 de octubre de 2023 suscrito entre la Universidad de la Cañada representada por la Mtra. María de los Ángeles Peralta Arias, en su calidad de Rectora y el proveedor, la persona física C. Rodolfo Carro López, quien resultó ganador de la Invitación Abierta Estatal IAE-SA-UC-0009-08/2023 a quien en cumplimiento al acuerdo número CAEASEO II 1.1, Sesión Ordinaria 028/2023, del 03 de octubre de 2023, emitido por el Comité de Adquisiciones, Enajenaciones, Arrendamientos y Servicios del Estado de Oaxaca, correspondiente a la Vigésima Octava Sesión Ordinaria, en el cual se dictaminó y emitió el fallo del procedimiento de contratación referida adjudicándosele</w:t>
      </w:r>
      <w:r w:rsidR="0098120A">
        <w:rPr>
          <w:rFonts w:asciiTheme="majorHAnsi" w:eastAsia="Arial" w:hAnsiTheme="majorHAnsi" w:cstheme="majorHAnsi"/>
          <w:bCs/>
          <w:sz w:val="22"/>
          <w:szCs w:val="22"/>
        </w:rPr>
        <w:t xml:space="preserve"> las partidas que forman parte de la presente investigación, </w:t>
      </w:r>
      <w:r w:rsidR="00704CFC" w:rsidRPr="00704CFC">
        <w:rPr>
          <w:rFonts w:asciiTheme="majorHAnsi" w:eastAsia="Arial" w:hAnsiTheme="majorHAnsi" w:cstheme="majorHAnsi"/>
          <w:bCs/>
          <w:sz w:val="22"/>
          <w:szCs w:val="22"/>
        </w:rPr>
        <w:t>mediante la Notificación del fallo respectivo</w:t>
      </w:r>
      <w:r w:rsidR="0098120A">
        <w:rPr>
          <w:rFonts w:asciiTheme="majorHAnsi" w:eastAsia="Arial" w:hAnsiTheme="majorHAnsi" w:cstheme="majorHAnsi"/>
          <w:bCs/>
          <w:sz w:val="22"/>
          <w:szCs w:val="22"/>
        </w:rPr>
        <w:t>;</w:t>
      </w:r>
      <w:r w:rsidR="00B81DD6">
        <w:rPr>
          <w:rFonts w:asciiTheme="majorHAnsi" w:eastAsia="Arial" w:hAnsiTheme="majorHAnsi" w:cstheme="majorHAnsi"/>
          <w:bCs/>
          <w:sz w:val="22"/>
          <w:szCs w:val="22"/>
        </w:rPr>
        <w:t xml:space="preserve"> b</w:t>
      </w:r>
      <w:r w:rsidR="00B81DD6" w:rsidRPr="00B81DD6">
        <w:rPr>
          <w:rFonts w:asciiTheme="majorHAnsi" w:eastAsia="Arial" w:hAnsiTheme="majorHAnsi" w:cstheme="majorHAnsi"/>
          <w:bCs/>
          <w:sz w:val="22"/>
          <w:szCs w:val="22"/>
        </w:rPr>
        <w:t xml:space="preserve">ajo las circunstancias antes descritas y toda vez que mediante oficio CA/CAEASEO/ST/0002/01/2023 de fecha 14 de junio de 2023 el Comité de Adquisiciones, Enajenaciones, Arrendamientos y Servicios del Estado de Oaxaca informó que el pasado 14 de noviembre del presente era la fecha límite para recepción de solicitudes para ser sometidas en la última sesión ordinaria a realizarse el próximo 19 de diciembre del presente, no es posible realizar el proceso licitatorio conforme a los tiempos establecidos en la Ley; y estando  ubicado en el supuesto de excepción previsto en la fracción VI del artículo 46 de la Ley, solicito a usted someter a dictaminación del Comité la autorización para llevar a cabo el procedimiento de contratación bajo la modalidad de </w:t>
      </w:r>
      <w:r w:rsidR="00B81DD6" w:rsidRPr="00B81DD6">
        <w:rPr>
          <w:rFonts w:asciiTheme="majorHAnsi" w:eastAsia="Arial" w:hAnsiTheme="majorHAnsi" w:cstheme="majorHAnsi"/>
          <w:b/>
          <w:bCs/>
          <w:sz w:val="22"/>
          <w:szCs w:val="22"/>
        </w:rPr>
        <w:t>ADJUDICACIÓN DIRECTA POR EXCEPCIÓN</w:t>
      </w:r>
      <w:r w:rsidR="00B81DD6" w:rsidRPr="00B81DD6">
        <w:rPr>
          <w:rFonts w:asciiTheme="majorHAnsi" w:eastAsia="Arial" w:hAnsiTheme="majorHAnsi" w:cstheme="majorHAnsi"/>
          <w:bCs/>
          <w:sz w:val="22"/>
          <w:szCs w:val="22"/>
        </w:rPr>
        <w:t xml:space="preserve"> conforme a lo establecido en la fracción II del artículo 25 del Reglamento de la Ley estando debidamente justificada en razón de lo anteriormente expuesto</w:t>
      </w:r>
      <w:r w:rsidR="00B81DD6">
        <w:rPr>
          <w:rFonts w:asciiTheme="majorHAnsi" w:eastAsia="Arial" w:hAnsiTheme="majorHAnsi" w:cstheme="majorHAnsi"/>
          <w:bCs/>
          <w:sz w:val="22"/>
          <w:szCs w:val="22"/>
        </w:rPr>
        <w:t>.</w:t>
      </w:r>
    </w:p>
    <w:p w:rsidR="00B81DD6" w:rsidRPr="00B81DD6" w:rsidRDefault="00B81DD6" w:rsidP="00B81DD6">
      <w:pPr>
        <w:jc w:val="both"/>
        <w:rPr>
          <w:rFonts w:asciiTheme="majorHAnsi" w:eastAsia="Arial" w:hAnsiTheme="majorHAnsi" w:cstheme="majorHAnsi"/>
          <w:bCs/>
          <w:sz w:val="22"/>
          <w:szCs w:val="22"/>
        </w:rPr>
      </w:pPr>
    </w:p>
    <w:p w:rsidR="00310322" w:rsidRDefault="00310322"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22"/>
          <w:szCs w:val="22"/>
        </w:rPr>
      </w:pPr>
      <w:r w:rsidRPr="0085270F">
        <w:rPr>
          <w:rFonts w:asciiTheme="majorHAnsi" w:hAnsiTheme="majorHAnsi" w:cstheme="majorHAnsi"/>
          <w:sz w:val="22"/>
          <w:szCs w:val="22"/>
        </w:rPr>
        <w:t>Una vez concluida la presente investigación de mercado, se hace constar que la información contenida en la misma es verídica y susceptible de ser verificable.</w:t>
      </w:r>
    </w:p>
    <w:p w:rsidR="00144481" w:rsidRDefault="00144481"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14"/>
          <w:szCs w:val="22"/>
        </w:rPr>
      </w:pPr>
    </w:p>
    <w:p w:rsidR="003B2D16" w:rsidRDefault="003B2D16"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14"/>
          <w:szCs w:val="22"/>
        </w:rPr>
      </w:pPr>
    </w:p>
    <w:p w:rsidR="00724636" w:rsidRPr="00144481" w:rsidRDefault="00724636" w:rsidP="00BD042C">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both"/>
        <w:rPr>
          <w:rFonts w:asciiTheme="majorHAnsi" w:hAnsiTheme="majorHAnsi" w:cstheme="majorHAnsi"/>
          <w:sz w:val="14"/>
          <w:szCs w:val="22"/>
        </w:rPr>
      </w:pPr>
    </w:p>
    <w:p w:rsidR="00975879" w:rsidRDefault="00975879" w:rsidP="00922B0A">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center"/>
        <w:rPr>
          <w:rFonts w:asciiTheme="majorHAnsi" w:hAnsiTheme="majorHAnsi" w:cstheme="majorHAnsi"/>
          <w:sz w:val="20"/>
          <w:szCs w:val="22"/>
        </w:rPr>
      </w:pPr>
    </w:p>
    <w:p w:rsidR="00CB3D27" w:rsidRPr="0084560C" w:rsidRDefault="00CB3D27" w:rsidP="00922B0A">
      <w:pPr>
        <w:tabs>
          <w:tab w:val="left" w:pos="567"/>
          <w:tab w:val="left" w:pos="851"/>
        </w:tabs>
        <w:ind w:right="49"/>
        <w:jc w:val="center"/>
        <w:rPr>
          <w:rFonts w:asciiTheme="majorHAnsi" w:hAnsiTheme="majorHAnsi" w:cstheme="majorHAnsi"/>
          <w:sz w:val="22"/>
          <w:szCs w:val="22"/>
          <w:lang w:val="de-LI"/>
        </w:rPr>
      </w:pPr>
      <w:r w:rsidRPr="0084560C">
        <w:rPr>
          <w:rFonts w:asciiTheme="majorHAnsi" w:hAnsiTheme="majorHAnsi" w:cstheme="majorHAnsi"/>
          <w:sz w:val="22"/>
          <w:szCs w:val="22"/>
          <w:lang w:val="de-LI"/>
        </w:rPr>
        <w:t>A T E N T A M E N T E</w:t>
      </w:r>
    </w:p>
    <w:p w:rsidR="00CB3D27" w:rsidRDefault="00CB3D27" w:rsidP="00922B0A">
      <w:pPr>
        <w:tabs>
          <w:tab w:val="left" w:pos="567"/>
          <w:tab w:val="left" w:pos="851"/>
        </w:tabs>
        <w:ind w:right="49"/>
        <w:jc w:val="center"/>
        <w:rPr>
          <w:rFonts w:asciiTheme="majorHAnsi" w:hAnsiTheme="majorHAnsi" w:cstheme="majorHAnsi"/>
          <w:i/>
          <w:sz w:val="22"/>
          <w:szCs w:val="22"/>
        </w:rPr>
      </w:pPr>
      <w:r w:rsidRPr="00CB7342">
        <w:rPr>
          <w:rFonts w:asciiTheme="majorHAnsi" w:hAnsiTheme="majorHAnsi" w:cstheme="majorHAnsi"/>
          <w:i/>
          <w:sz w:val="22"/>
          <w:szCs w:val="22"/>
        </w:rPr>
        <w:t>“Praeteritum noscere, posterum molior”</w:t>
      </w:r>
    </w:p>
    <w:p w:rsidR="00310322" w:rsidRDefault="00310322" w:rsidP="00922B0A">
      <w:pPr>
        <w:tabs>
          <w:tab w:val="left" w:pos="567"/>
          <w:tab w:val="left" w:pos="851"/>
        </w:tabs>
        <w:ind w:right="49"/>
        <w:jc w:val="center"/>
        <w:rPr>
          <w:rFonts w:asciiTheme="majorHAnsi" w:hAnsiTheme="majorHAnsi" w:cstheme="majorHAnsi"/>
          <w:i/>
          <w:sz w:val="22"/>
          <w:szCs w:val="22"/>
        </w:rPr>
      </w:pPr>
    </w:p>
    <w:p w:rsidR="00922B0A" w:rsidRDefault="00922B0A" w:rsidP="00922B0A">
      <w:pPr>
        <w:tabs>
          <w:tab w:val="left" w:pos="567"/>
          <w:tab w:val="left" w:pos="851"/>
        </w:tabs>
        <w:ind w:right="49"/>
        <w:jc w:val="center"/>
        <w:rPr>
          <w:rFonts w:asciiTheme="majorHAnsi" w:hAnsiTheme="majorHAnsi" w:cstheme="majorHAnsi"/>
          <w:i/>
          <w:sz w:val="22"/>
          <w:szCs w:val="22"/>
        </w:rPr>
      </w:pPr>
    </w:p>
    <w:p w:rsidR="00CB3D27" w:rsidRPr="002A22F4" w:rsidRDefault="002A22F4" w:rsidP="00922B0A">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center"/>
        <w:rPr>
          <w:rFonts w:asciiTheme="majorHAnsi" w:hAnsiTheme="majorHAnsi" w:cstheme="majorHAnsi"/>
          <w:b/>
          <w:sz w:val="22"/>
          <w:szCs w:val="22"/>
        </w:rPr>
      </w:pPr>
      <w:r w:rsidRPr="002A22F4">
        <w:rPr>
          <w:rFonts w:asciiTheme="majorHAnsi" w:hAnsiTheme="majorHAnsi" w:cstheme="majorHAnsi"/>
          <w:b/>
          <w:sz w:val="22"/>
          <w:szCs w:val="22"/>
        </w:rPr>
        <w:t>M.A. Shirley Merino Pérez</w:t>
      </w:r>
    </w:p>
    <w:p w:rsidR="00CB3D27" w:rsidRPr="0085270F" w:rsidRDefault="002A22F4" w:rsidP="00922B0A">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center"/>
        <w:rPr>
          <w:rFonts w:asciiTheme="majorHAnsi" w:hAnsiTheme="majorHAnsi" w:cstheme="majorHAnsi"/>
          <w:sz w:val="22"/>
          <w:szCs w:val="22"/>
        </w:rPr>
      </w:pPr>
      <w:r>
        <w:rPr>
          <w:rFonts w:asciiTheme="majorHAnsi" w:hAnsiTheme="majorHAnsi" w:cstheme="majorHAnsi"/>
          <w:sz w:val="22"/>
          <w:szCs w:val="22"/>
        </w:rPr>
        <w:t>Jefa de Departamento de Recursos Materiales</w:t>
      </w:r>
    </w:p>
    <w:p w:rsidR="00CB3D27" w:rsidRPr="003506F9" w:rsidRDefault="00EC580A" w:rsidP="00922B0A">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49"/>
        <w:jc w:val="center"/>
        <w:rPr>
          <w:rFonts w:asciiTheme="majorHAnsi" w:hAnsiTheme="majorHAnsi" w:cstheme="majorHAnsi"/>
          <w:sz w:val="20"/>
          <w:szCs w:val="22"/>
        </w:rPr>
      </w:pPr>
      <w:r w:rsidRPr="0085270F">
        <w:rPr>
          <w:rFonts w:asciiTheme="majorHAnsi" w:hAnsiTheme="majorHAnsi" w:cstheme="majorHAnsi"/>
          <w:sz w:val="22"/>
          <w:szCs w:val="22"/>
        </w:rPr>
        <w:t>Universidad de la Cañada</w:t>
      </w:r>
    </w:p>
    <w:sectPr w:rsidR="00CB3D27" w:rsidRPr="003506F9" w:rsidSect="00310322">
      <w:headerReference w:type="default" r:id="rId8"/>
      <w:footerReference w:type="default" r:id="rId9"/>
      <w:pgSz w:w="12240" w:h="15840" w:code="1"/>
      <w:pgMar w:top="1418" w:right="1134" w:bottom="1701" w:left="1418" w:header="709" w:footer="10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CF" w:rsidRDefault="00322ACF">
      <w:r>
        <w:separator/>
      </w:r>
    </w:p>
  </w:endnote>
  <w:endnote w:type="continuationSeparator" w:id="0">
    <w:p w:rsidR="00322ACF" w:rsidRDefault="0032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Omega">
    <w:altName w:val="Bahnschrift Light"/>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97" w:rsidRDefault="00FE340E" w:rsidP="00E54C97">
    <w:pPr>
      <w:pStyle w:val="Piedepgina"/>
      <w:pBdr>
        <w:top w:val="single" w:sz="4" w:space="1" w:color="auto"/>
      </w:pBdr>
      <w:jc w:val="center"/>
      <w:rPr>
        <w:rFonts w:ascii="CG Omega" w:hAnsi="CG Omega"/>
        <w:spacing w:val="2"/>
        <w:position w:val="4"/>
        <w:sz w:val="16"/>
        <w:szCs w:val="16"/>
        <w:lang w:val="es-MX"/>
      </w:rPr>
    </w:pPr>
    <w:r>
      <w:rPr>
        <w:rFonts w:ascii="CG Omega" w:hAnsi="CG Omega"/>
        <w:spacing w:val="2"/>
        <w:position w:val="4"/>
        <w:sz w:val="16"/>
        <w:szCs w:val="16"/>
        <w:lang w:val="es-MX"/>
      </w:rPr>
      <w:t>CARRETERA TEOTITLÁN-SAN ANTONIO NANAHUATIPAN KM. 1.7, TEOTITLÁN DE FLORES MAGÓN, OAX</w:t>
    </w:r>
    <w:r w:rsidRPr="00293965">
      <w:rPr>
        <w:rFonts w:ascii="CG Omega" w:hAnsi="CG Omega"/>
        <w:spacing w:val="2"/>
        <w:position w:val="4"/>
        <w:sz w:val="16"/>
        <w:szCs w:val="16"/>
        <w:lang w:val="es-MX"/>
      </w:rPr>
      <w:t xml:space="preserve">.   </w:t>
    </w:r>
  </w:p>
  <w:p w:rsidR="00E54C97" w:rsidRPr="00293965" w:rsidRDefault="00FE340E" w:rsidP="00E54C97">
    <w:pPr>
      <w:pStyle w:val="Piedepgina"/>
      <w:pBdr>
        <w:top w:val="single" w:sz="4" w:space="1" w:color="auto"/>
      </w:pBdr>
      <w:jc w:val="center"/>
      <w:rPr>
        <w:rFonts w:ascii="CG Omega" w:hAnsi="CG Omega"/>
        <w:spacing w:val="2"/>
        <w:position w:val="4"/>
        <w:sz w:val="16"/>
        <w:szCs w:val="16"/>
        <w:lang w:val="es-MX"/>
      </w:rPr>
    </w:pPr>
    <w:r w:rsidRPr="00293965">
      <w:rPr>
        <w:rFonts w:ascii="CG Omega" w:hAnsi="CG Omega"/>
        <w:spacing w:val="2"/>
        <w:position w:val="4"/>
        <w:sz w:val="16"/>
        <w:szCs w:val="16"/>
        <w:lang w:val="es-MX"/>
      </w:rPr>
      <w:t>TEL.</w:t>
    </w:r>
    <w:r>
      <w:rPr>
        <w:rFonts w:ascii="CG Omega" w:hAnsi="CG Omega"/>
        <w:spacing w:val="2"/>
        <w:position w:val="4"/>
        <w:sz w:val="16"/>
        <w:szCs w:val="16"/>
        <w:lang w:val="es-MX"/>
      </w:rPr>
      <w:t xml:space="preserve">: 01 (236) 37 2 07 </w:t>
    </w:r>
    <w:r w:rsidRPr="00293965">
      <w:rPr>
        <w:rFonts w:ascii="CG Omega" w:hAnsi="CG Omega"/>
        <w:spacing w:val="2"/>
        <w:position w:val="4"/>
        <w:sz w:val="16"/>
        <w:szCs w:val="16"/>
        <w:lang w:val="es-MX"/>
      </w:rPr>
      <w:t>12</w:t>
    </w:r>
    <w:r>
      <w:rPr>
        <w:rFonts w:ascii="CG Omega" w:hAnsi="CG Omega"/>
        <w:spacing w:val="2"/>
        <w:position w:val="4"/>
        <w:sz w:val="16"/>
        <w:szCs w:val="16"/>
        <w:lang w:val="es-MX"/>
      </w:rPr>
      <w:t>, 37 2 07 15 y 37 2 07 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CF" w:rsidRDefault="00322ACF">
      <w:r>
        <w:separator/>
      </w:r>
    </w:p>
  </w:footnote>
  <w:footnote w:type="continuationSeparator" w:id="0">
    <w:p w:rsidR="00322ACF" w:rsidRDefault="0032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CE" w:rsidRPr="00DB69F0" w:rsidRDefault="008E5ACE" w:rsidP="008E5ACE">
    <w:pPr>
      <w:pStyle w:val="Encabezado"/>
      <w:rPr>
        <w:rFonts w:ascii="Calisto MT" w:hAnsi="Calisto MT"/>
        <w:b/>
        <w:smallCaps/>
        <w:spacing w:val="22"/>
        <w:sz w:val="36"/>
        <w:szCs w:val="36"/>
        <w:lang w:val="es-MX"/>
      </w:rPr>
    </w:pPr>
    <w:r>
      <w:rPr>
        <w:noProof/>
        <w:lang w:val="es-MX" w:eastAsia="es-MX"/>
      </w:rPr>
      <w:drawing>
        <wp:anchor distT="0" distB="0" distL="114300" distR="114300" simplePos="0" relativeHeight="251659264" behindDoc="1" locked="0" layoutInCell="1" allowOverlap="1" wp14:anchorId="6BD30EF7" wp14:editId="1AF20B66">
          <wp:simplePos x="0" y="0"/>
          <wp:positionH relativeFrom="column">
            <wp:posOffset>-121920</wp:posOffset>
          </wp:positionH>
          <wp:positionV relativeFrom="paragraph">
            <wp:posOffset>-228600</wp:posOffset>
          </wp:positionV>
          <wp:extent cx="731520" cy="736600"/>
          <wp:effectExtent l="0" t="0" r="0" b="6350"/>
          <wp:wrapThrough wrapText="bothSides">
            <wp:wrapPolygon edited="0">
              <wp:start x="0" y="0"/>
              <wp:lineTo x="0" y="21228"/>
              <wp:lineTo x="20813" y="21228"/>
              <wp:lineTo x="20813" y="0"/>
              <wp:lineTo x="0" y="0"/>
            </wp:wrapPolygon>
          </wp:wrapThrough>
          <wp:docPr id="10" name="Imagen 10"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sto MT" w:hAnsi="Calisto MT"/>
        <w:b/>
        <w:smallCaps/>
        <w:spacing w:val="22"/>
        <w:sz w:val="36"/>
        <w:szCs w:val="36"/>
        <w:lang w:val="es-MX"/>
      </w:rPr>
      <w:t xml:space="preserve">      </w:t>
    </w:r>
    <w:r w:rsidR="004B64FA">
      <w:rPr>
        <w:rFonts w:ascii="Calisto MT" w:hAnsi="Calisto MT"/>
        <w:b/>
        <w:smallCaps/>
        <w:spacing w:val="22"/>
        <w:sz w:val="36"/>
        <w:szCs w:val="36"/>
        <w:lang w:val="es-MX"/>
      </w:rPr>
      <w:t xml:space="preserve">  </w:t>
    </w:r>
    <w:r w:rsidRPr="00DB69F0">
      <w:rPr>
        <w:rFonts w:ascii="Calisto MT" w:hAnsi="Calisto MT"/>
        <w:b/>
        <w:smallCaps/>
        <w:spacing w:val="22"/>
        <w:sz w:val="36"/>
        <w:szCs w:val="36"/>
        <w:lang w:val="es-MX"/>
      </w:rPr>
      <w:t xml:space="preserve">U n i v e r s i d a d    </w:t>
    </w:r>
    <w:proofErr w:type="spellStart"/>
    <w:r w:rsidRPr="00DB69F0">
      <w:rPr>
        <w:rFonts w:ascii="Calisto MT" w:hAnsi="Calisto MT"/>
        <w:b/>
        <w:smallCaps/>
        <w:spacing w:val="22"/>
        <w:sz w:val="36"/>
        <w:szCs w:val="36"/>
        <w:lang w:val="es-MX"/>
      </w:rPr>
      <w:t>d</w:t>
    </w:r>
    <w:proofErr w:type="spellEnd"/>
    <w:r w:rsidRPr="00DB69F0">
      <w:rPr>
        <w:rFonts w:ascii="Calisto MT" w:hAnsi="Calisto MT"/>
        <w:b/>
        <w:smallCaps/>
        <w:spacing w:val="22"/>
        <w:sz w:val="36"/>
        <w:szCs w:val="36"/>
        <w:lang w:val="es-MX"/>
      </w:rPr>
      <w:t xml:space="preserve"> e    </w:t>
    </w:r>
    <w:proofErr w:type="spellStart"/>
    <w:r w:rsidRPr="00DB69F0">
      <w:rPr>
        <w:rFonts w:ascii="Calisto MT" w:hAnsi="Calisto MT"/>
        <w:b/>
        <w:smallCaps/>
        <w:spacing w:val="22"/>
        <w:sz w:val="36"/>
        <w:szCs w:val="36"/>
        <w:lang w:val="es-MX"/>
      </w:rPr>
      <w:t>l a</w:t>
    </w:r>
    <w:proofErr w:type="spellEnd"/>
    <w:r w:rsidRPr="00DB69F0">
      <w:rPr>
        <w:rFonts w:ascii="Calisto MT" w:hAnsi="Calisto MT"/>
        <w:b/>
        <w:smallCaps/>
        <w:spacing w:val="22"/>
        <w:sz w:val="36"/>
        <w:szCs w:val="36"/>
        <w:lang w:val="es-MX"/>
      </w:rPr>
      <w:t xml:space="preserve">    C a ñ a d a</w:t>
    </w:r>
  </w:p>
  <w:p w:rsidR="008E5ACE" w:rsidRPr="00DB69F0" w:rsidRDefault="008E5ACE" w:rsidP="008E5ACE">
    <w:pPr>
      <w:pStyle w:val="Encabezado"/>
      <w:ind w:left="2340" w:hanging="360"/>
      <w:jc w:val="center"/>
      <w:rPr>
        <w:rFonts w:ascii="Calisto MT" w:hAnsi="Calisto MT"/>
        <w:smallCaps/>
        <w:spacing w:val="22"/>
        <w:lang w:val="es-MX"/>
      </w:rPr>
    </w:pPr>
    <w:r>
      <w:rPr>
        <w:rFonts w:ascii="Calisto MT" w:hAnsi="Calisto MT"/>
        <w:b/>
        <w:smallCaps/>
        <w:spacing w:val="22"/>
        <w:lang w:val="es-MX"/>
      </w:rPr>
      <w:t xml:space="preserve">                             </w:t>
    </w:r>
    <w:r>
      <w:rPr>
        <w:rFonts w:ascii="Calisto MT" w:hAnsi="Calisto MT"/>
        <w:smallCaps/>
        <w:spacing w:val="22"/>
        <w:lang w:val="es-MX"/>
      </w:rPr>
      <w:t>VICE-RECTORÍA DE ADMINISTRACIÓN</w:t>
    </w:r>
  </w:p>
  <w:p w:rsidR="008E5ACE" w:rsidRPr="00DB69F0" w:rsidRDefault="008E5ACE" w:rsidP="008E5ACE">
    <w:pPr>
      <w:pStyle w:val="Encabezado"/>
      <w:ind w:left="2340" w:hanging="360"/>
      <w:jc w:val="center"/>
      <w:rPr>
        <w:rFonts w:ascii="Calisto MT" w:hAnsi="Calisto MT"/>
        <w:smallCaps/>
        <w:spacing w:val="22"/>
        <w:lang w:val="es-MX"/>
      </w:rPr>
    </w:pPr>
    <w:r>
      <w:rPr>
        <w:noProof/>
        <w:lang w:val="es-MX" w:eastAsia="es-MX"/>
      </w:rPr>
      <mc:AlternateContent>
        <mc:Choice Requires="wpg">
          <w:drawing>
            <wp:anchor distT="0" distB="0" distL="114300" distR="114300" simplePos="0" relativeHeight="251660288" behindDoc="0" locked="0" layoutInCell="1" allowOverlap="1" wp14:anchorId="52AC10A9" wp14:editId="2DE492A7">
              <wp:simplePos x="0" y="0"/>
              <wp:positionH relativeFrom="column">
                <wp:posOffset>-117704</wp:posOffset>
              </wp:positionH>
              <wp:positionV relativeFrom="paragraph">
                <wp:posOffset>113446</wp:posOffset>
              </wp:positionV>
              <wp:extent cx="6422390" cy="47341"/>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47341"/>
                        <a:chOff x="1489" y="14327"/>
                        <a:chExt cx="9358" cy="88"/>
                      </a:xfrm>
                    </wpg:grpSpPr>
                    <wps:wsp>
                      <wps:cNvPr id="2" name="Line 3"/>
                      <wps:cNvCnPr>
                        <a:cxnSpLocks noChangeShapeType="1"/>
                      </wps:cNvCnPr>
                      <wps:spPr bwMode="auto">
                        <a:xfrm flipH="1">
                          <a:off x="1489" y="14327"/>
                          <a:ext cx="9180" cy="0"/>
                        </a:xfrm>
                        <a:prstGeom prst="line">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pic:pic xmlns:pic="http://schemas.openxmlformats.org/drawingml/2006/picture">
                      <pic:nvPicPr>
                        <pic:cNvPr id="3" name="Picture 4" descr="barra_un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9" y="14374"/>
                          <a:ext cx="9128" cy="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7C89CC" id="Grupo 1" o:spid="_x0000_s1026" style="position:absolute;margin-left:-9.25pt;margin-top:8.95pt;width:505.7pt;height:3.75pt;z-index:251660288" coordorigin="1489,14327" coordsize="935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">
              <v:line id="Line 3" o:spid="_x0000_s1027" style="position:absolute;flip:x;visibility:visible;mso-wrap-style:square" from="1489,14327" to="10669,1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" strokecolor="gray" strokeweight="1pt">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arra_unca" style="position:absolute;left:1719;top:14374;width:912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" strokeweight="1pt">
                <v:imagedata r:id="rId3" o:title="barra_unca"/>
              </v:shape>
            </v:group>
          </w:pict>
        </mc:Fallback>
      </mc:AlternateContent>
    </w:r>
  </w:p>
  <w:p w:rsidR="00F449F4" w:rsidRPr="008E5ACE" w:rsidRDefault="00322ACF" w:rsidP="008E5A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063"/>
    <w:multiLevelType w:val="hybridMultilevel"/>
    <w:tmpl w:val="2916A7CE"/>
    <w:lvl w:ilvl="0" w:tplc="580A0017">
      <w:start w:val="1"/>
      <w:numFmt w:val="lowerLetter"/>
      <w:lvlText w:val="%1)"/>
      <w:lvlJc w:val="left"/>
      <w:pPr>
        <w:ind w:left="1070" w:hanging="360"/>
      </w:pPr>
    </w:lvl>
    <w:lvl w:ilvl="1" w:tplc="580A0019" w:tentative="1">
      <w:start w:val="1"/>
      <w:numFmt w:val="lowerLetter"/>
      <w:lvlText w:val="%2."/>
      <w:lvlJc w:val="left"/>
      <w:pPr>
        <w:ind w:left="1790" w:hanging="360"/>
      </w:pPr>
    </w:lvl>
    <w:lvl w:ilvl="2" w:tplc="580A001B" w:tentative="1">
      <w:start w:val="1"/>
      <w:numFmt w:val="lowerRoman"/>
      <w:lvlText w:val="%3."/>
      <w:lvlJc w:val="right"/>
      <w:pPr>
        <w:ind w:left="2510" w:hanging="180"/>
      </w:pPr>
    </w:lvl>
    <w:lvl w:ilvl="3" w:tplc="580A000F" w:tentative="1">
      <w:start w:val="1"/>
      <w:numFmt w:val="decimal"/>
      <w:lvlText w:val="%4."/>
      <w:lvlJc w:val="left"/>
      <w:pPr>
        <w:ind w:left="3230" w:hanging="360"/>
      </w:pPr>
    </w:lvl>
    <w:lvl w:ilvl="4" w:tplc="580A0019" w:tentative="1">
      <w:start w:val="1"/>
      <w:numFmt w:val="lowerLetter"/>
      <w:lvlText w:val="%5."/>
      <w:lvlJc w:val="left"/>
      <w:pPr>
        <w:ind w:left="3950" w:hanging="360"/>
      </w:pPr>
    </w:lvl>
    <w:lvl w:ilvl="5" w:tplc="580A001B" w:tentative="1">
      <w:start w:val="1"/>
      <w:numFmt w:val="lowerRoman"/>
      <w:lvlText w:val="%6."/>
      <w:lvlJc w:val="right"/>
      <w:pPr>
        <w:ind w:left="4670" w:hanging="180"/>
      </w:pPr>
    </w:lvl>
    <w:lvl w:ilvl="6" w:tplc="580A000F" w:tentative="1">
      <w:start w:val="1"/>
      <w:numFmt w:val="decimal"/>
      <w:lvlText w:val="%7."/>
      <w:lvlJc w:val="left"/>
      <w:pPr>
        <w:ind w:left="5390" w:hanging="360"/>
      </w:pPr>
    </w:lvl>
    <w:lvl w:ilvl="7" w:tplc="580A0019" w:tentative="1">
      <w:start w:val="1"/>
      <w:numFmt w:val="lowerLetter"/>
      <w:lvlText w:val="%8."/>
      <w:lvlJc w:val="left"/>
      <w:pPr>
        <w:ind w:left="6110" w:hanging="360"/>
      </w:pPr>
    </w:lvl>
    <w:lvl w:ilvl="8" w:tplc="580A001B" w:tentative="1">
      <w:start w:val="1"/>
      <w:numFmt w:val="lowerRoman"/>
      <w:lvlText w:val="%9."/>
      <w:lvlJc w:val="right"/>
      <w:pPr>
        <w:ind w:left="6830" w:hanging="180"/>
      </w:pPr>
    </w:lvl>
  </w:abstractNum>
  <w:abstractNum w:abstractNumId="1" w15:restartNumberingAfterBreak="0">
    <w:nsid w:val="140839FE"/>
    <w:multiLevelType w:val="hybridMultilevel"/>
    <w:tmpl w:val="1656276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4D86990"/>
    <w:multiLevelType w:val="hybridMultilevel"/>
    <w:tmpl w:val="20F47E9A"/>
    <w:lvl w:ilvl="0" w:tplc="580A0001">
      <w:start w:val="1"/>
      <w:numFmt w:val="bullet"/>
      <w:lvlText w:val=""/>
      <w:lvlJc w:val="left"/>
      <w:pPr>
        <w:ind w:left="1004" w:hanging="360"/>
      </w:pPr>
      <w:rPr>
        <w:rFonts w:ascii="Symbol" w:hAnsi="Symbol" w:hint="default"/>
      </w:rPr>
    </w:lvl>
    <w:lvl w:ilvl="1" w:tplc="580A0003" w:tentative="1">
      <w:start w:val="1"/>
      <w:numFmt w:val="bullet"/>
      <w:lvlText w:val="o"/>
      <w:lvlJc w:val="left"/>
      <w:pPr>
        <w:ind w:left="1724" w:hanging="360"/>
      </w:pPr>
      <w:rPr>
        <w:rFonts w:ascii="Courier New" w:hAnsi="Courier New" w:cs="Courier New" w:hint="default"/>
      </w:rPr>
    </w:lvl>
    <w:lvl w:ilvl="2" w:tplc="580A0005" w:tentative="1">
      <w:start w:val="1"/>
      <w:numFmt w:val="bullet"/>
      <w:lvlText w:val=""/>
      <w:lvlJc w:val="left"/>
      <w:pPr>
        <w:ind w:left="2444" w:hanging="360"/>
      </w:pPr>
      <w:rPr>
        <w:rFonts w:ascii="Wingdings" w:hAnsi="Wingdings" w:hint="default"/>
      </w:rPr>
    </w:lvl>
    <w:lvl w:ilvl="3" w:tplc="580A0001" w:tentative="1">
      <w:start w:val="1"/>
      <w:numFmt w:val="bullet"/>
      <w:lvlText w:val=""/>
      <w:lvlJc w:val="left"/>
      <w:pPr>
        <w:ind w:left="3164" w:hanging="360"/>
      </w:pPr>
      <w:rPr>
        <w:rFonts w:ascii="Symbol" w:hAnsi="Symbol" w:hint="default"/>
      </w:rPr>
    </w:lvl>
    <w:lvl w:ilvl="4" w:tplc="580A0003" w:tentative="1">
      <w:start w:val="1"/>
      <w:numFmt w:val="bullet"/>
      <w:lvlText w:val="o"/>
      <w:lvlJc w:val="left"/>
      <w:pPr>
        <w:ind w:left="3884" w:hanging="360"/>
      </w:pPr>
      <w:rPr>
        <w:rFonts w:ascii="Courier New" w:hAnsi="Courier New" w:cs="Courier New" w:hint="default"/>
      </w:rPr>
    </w:lvl>
    <w:lvl w:ilvl="5" w:tplc="580A0005" w:tentative="1">
      <w:start w:val="1"/>
      <w:numFmt w:val="bullet"/>
      <w:lvlText w:val=""/>
      <w:lvlJc w:val="left"/>
      <w:pPr>
        <w:ind w:left="4604" w:hanging="360"/>
      </w:pPr>
      <w:rPr>
        <w:rFonts w:ascii="Wingdings" w:hAnsi="Wingdings" w:hint="default"/>
      </w:rPr>
    </w:lvl>
    <w:lvl w:ilvl="6" w:tplc="580A0001" w:tentative="1">
      <w:start w:val="1"/>
      <w:numFmt w:val="bullet"/>
      <w:lvlText w:val=""/>
      <w:lvlJc w:val="left"/>
      <w:pPr>
        <w:ind w:left="5324" w:hanging="360"/>
      </w:pPr>
      <w:rPr>
        <w:rFonts w:ascii="Symbol" w:hAnsi="Symbol" w:hint="default"/>
      </w:rPr>
    </w:lvl>
    <w:lvl w:ilvl="7" w:tplc="580A0003" w:tentative="1">
      <w:start w:val="1"/>
      <w:numFmt w:val="bullet"/>
      <w:lvlText w:val="o"/>
      <w:lvlJc w:val="left"/>
      <w:pPr>
        <w:ind w:left="6044" w:hanging="360"/>
      </w:pPr>
      <w:rPr>
        <w:rFonts w:ascii="Courier New" w:hAnsi="Courier New" w:cs="Courier New" w:hint="default"/>
      </w:rPr>
    </w:lvl>
    <w:lvl w:ilvl="8" w:tplc="580A0005" w:tentative="1">
      <w:start w:val="1"/>
      <w:numFmt w:val="bullet"/>
      <w:lvlText w:val=""/>
      <w:lvlJc w:val="left"/>
      <w:pPr>
        <w:ind w:left="6764" w:hanging="360"/>
      </w:pPr>
      <w:rPr>
        <w:rFonts w:ascii="Wingdings" w:hAnsi="Wingdings" w:hint="default"/>
      </w:rPr>
    </w:lvl>
  </w:abstractNum>
  <w:abstractNum w:abstractNumId="3" w15:restartNumberingAfterBreak="0">
    <w:nsid w:val="16377829"/>
    <w:multiLevelType w:val="hybridMultilevel"/>
    <w:tmpl w:val="6A42C8CC"/>
    <w:lvl w:ilvl="0" w:tplc="580A0001">
      <w:start w:val="1"/>
      <w:numFmt w:val="bullet"/>
      <w:lvlText w:val=""/>
      <w:lvlJc w:val="left"/>
      <w:pPr>
        <w:ind w:left="1492" w:hanging="360"/>
      </w:pPr>
      <w:rPr>
        <w:rFonts w:ascii="Symbol" w:hAnsi="Symbol" w:hint="default"/>
      </w:rPr>
    </w:lvl>
    <w:lvl w:ilvl="1" w:tplc="580A0003" w:tentative="1">
      <w:start w:val="1"/>
      <w:numFmt w:val="bullet"/>
      <w:lvlText w:val="o"/>
      <w:lvlJc w:val="left"/>
      <w:pPr>
        <w:ind w:left="2212" w:hanging="360"/>
      </w:pPr>
      <w:rPr>
        <w:rFonts w:ascii="Courier New" w:hAnsi="Courier New" w:cs="Courier New" w:hint="default"/>
      </w:rPr>
    </w:lvl>
    <w:lvl w:ilvl="2" w:tplc="580A0005" w:tentative="1">
      <w:start w:val="1"/>
      <w:numFmt w:val="bullet"/>
      <w:lvlText w:val=""/>
      <w:lvlJc w:val="left"/>
      <w:pPr>
        <w:ind w:left="2932" w:hanging="360"/>
      </w:pPr>
      <w:rPr>
        <w:rFonts w:ascii="Wingdings" w:hAnsi="Wingdings" w:hint="default"/>
      </w:rPr>
    </w:lvl>
    <w:lvl w:ilvl="3" w:tplc="580A0001" w:tentative="1">
      <w:start w:val="1"/>
      <w:numFmt w:val="bullet"/>
      <w:lvlText w:val=""/>
      <w:lvlJc w:val="left"/>
      <w:pPr>
        <w:ind w:left="3652" w:hanging="360"/>
      </w:pPr>
      <w:rPr>
        <w:rFonts w:ascii="Symbol" w:hAnsi="Symbol" w:hint="default"/>
      </w:rPr>
    </w:lvl>
    <w:lvl w:ilvl="4" w:tplc="580A0003" w:tentative="1">
      <w:start w:val="1"/>
      <w:numFmt w:val="bullet"/>
      <w:lvlText w:val="o"/>
      <w:lvlJc w:val="left"/>
      <w:pPr>
        <w:ind w:left="4372" w:hanging="360"/>
      </w:pPr>
      <w:rPr>
        <w:rFonts w:ascii="Courier New" w:hAnsi="Courier New" w:cs="Courier New" w:hint="default"/>
      </w:rPr>
    </w:lvl>
    <w:lvl w:ilvl="5" w:tplc="580A0005" w:tentative="1">
      <w:start w:val="1"/>
      <w:numFmt w:val="bullet"/>
      <w:lvlText w:val=""/>
      <w:lvlJc w:val="left"/>
      <w:pPr>
        <w:ind w:left="5092" w:hanging="360"/>
      </w:pPr>
      <w:rPr>
        <w:rFonts w:ascii="Wingdings" w:hAnsi="Wingdings" w:hint="default"/>
      </w:rPr>
    </w:lvl>
    <w:lvl w:ilvl="6" w:tplc="580A0001" w:tentative="1">
      <w:start w:val="1"/>
      <w:numFmt w:val="bullet"/>
      <w:lvlText w:val=""/>
      <w:lvlJc w:val="left"/>
      <w:pPr>
        <w:ind w:left="5812" w:hanging="360"/>
      </w:pPr>
      <w:rPr>
        <w:rFonts w:ascii="Symbol" w:hAnsi="Symbol" w:hint="default"/>
      </w:rPr>
    </w:lvl>
    <w:lvl w:ilvl="7" w:tplc="580A0003" w:tentative="1">
      <w:start w:val="1"/>
      <w:numFmt w:val="bullet"/>
      <w:lvlText w:val="o"/>
      <w:lvlJc w:val="left"/>
      <w:pPr>
        <w:ind w:left="6532" w:hanging="360"/>
      </w:pPr>
      <w:rPr>
        <w:rFonts w:ascii="Courier New" w:hAnsi="Courier New" w:cs="Courier New" w:hint="default"/>
      </w:rPr>
    </w:lvl>
    <w:lvl w:ilvl="8" w:tplc="580A0005" w:tentative="1">
      <w:start w:val="1"/>
      <w:numFmt w:val="bullet"/>
      <w:lvlText w:val=""/>
      <w:lvlJc w:val="left"/>
      <w:pPr>
        <w:ind w:left="7252" w:hanging="360"/>
      </w:pPr>
      <w:rPr>
        <w:rFonts w:ascii="Wingdings" w:hAnsi="Wingdings" w:hint="default"/>
      </w:rPr>
    </w:lvl>
  </w:abstractNum>
  <w:abstractNum w:abstractNumId="4" w15:restartNumberingAfterBreak="0">
    <w:nsid w:val="1C2609CD"/>
    <w:multiLevelType w:val="hybridMultilevel"/>
    <w:tmpl w:val="B92078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E417E"/>
    <w:multiLevelType w:val="hybridMultilevel"/>
    <w:tmpl w:val="033C5A6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39A370E6"/>
    <w:multiLevelType w:val="hybridMultilevel"/>
    <w:tmpl w:val="F44216F8"/>
    <w:lvl w:ilvl="0" w:tplc="580A0001">
      <w:start w:val="1"/>
      <w:numFmt w:val="bullet"/>
      <w:lvlText w:val=""/>
      <w:lvlJc w:val="left"/>
      <w:pPr>
        <w:ind w:left="1068" w:hanging="360"/>
      </w:pPr>
      <w:rPr>
        <w:rFonts w:ascii="Symbol" w:hAnsi="Symbol"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7" w15:restartNumberingAfterBreak="0">
    <w:nsid w:val="420E50E6"/>
    <w:multiLevelType w:val="hybridMultilevel"/>
    <w:tmpl w:val="DACC57C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6BB3D46"/>
    <w:multiLevelType w:val="hybridMultilevel"/>
    <w:tmpl w:val="0400CE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435A62"/>
    <w:multiLevelType w:val="hybridMultilevel"/>
    <w:tmpl w:val="7A5ED98A"/>
    <w:lvl w:ilvl="0" w:tplc="BFD61AD4">
      <w:start w:val="1"/>
      <w:numFmt w:val="bullet"/>
      <w:lvlText w:val="-"/>
      <w:lvlJc w:val="left"/>
      <w:pPr>
        <w:ind w:left="720" w:hanging="36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6B7843"/>
    <w:multiLevelType w:val="hybridMultilevel"/>
    <w:tmpl w:val="2574167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5A9B4293"/>
    <w:multiLevelType w:val="hybridMultilevel"/>
    <w:tmpl w:val="6F9AFE6C"/>
    <w:lvl w:ilvl="0" w:tplc="580A0001">
      <w:start w:val="1"/>
      <w:numFmt w:val="bullet"/>
      <w:lvlText w:val=""/>
      <w:lvlJc w:val="left"/>
      <w:pPr>
        <w:ind w:left="1004" w:hanging="360"/>
      </w:pPr>
      <w:rPr>
        <w:rFonts w:ascii="Symbol" w:hAnsi="Symbol" w:hint="default"/>
      </w:rPr>
    </w:lvl>
    <w:lvl w:ilvl="1" w:tplc="580A0003" w:tentative="1">
      <w:start w:val="1"/>
      <w:numFmt w:val="bullet"/>
      <w:lvlText w:val="o"/>
      <w:lvlJc w:val="left"/>
      <w:pPr>
        <w:ind w:left="1724" w:hanging="360"/>
      </w:pPr>
      <w:rPr>
        <w:rFonts w:ascii="Courier New" w:hAnsi="Courier New" w:cs="Courier New" w:hint="default"/>
      </w:rPr>
    </w:lvl>
    <w:lvl w:ilvl="2" w:tplc="580A0005" w:tentative="1">
      <w:start w:val="1"/>
      <w:numFmt w:val="bullet"/>
      <w:lvlText w:val=""/>
      <w:lvlJc w:val="left"/>
      <w:pPr>
        <w:ind w:left="2444" w:hanging="360"/>
      </w:pPr>
      <w:rPr>
        <w:rFonts w:ascii="Wingdings" w:hAnsi="Wingdings" w:hint="default"/>
      </w:rPr>
    </w:lvl>
    <w:lvl w:ilvl="3" w:tplc="580A0001" w:tentative="1">
      <w:start w:val="1"/>
      <w:numFmt w:val="bullet"/>
      <w:lvlText w:val=""/>
      <w:lvlJc w:val="left"/>
      <w:pPr>
        <w:ind w:left="3164" w:hanging="360"/>
      </w:pPr>
      <w:rPr>
        <w:rFonts w:ascii="Symbol" w:hAnsi="Symbol" w:hint="default"/>
      </w:rPr>
    </w:lvl>
    <w:lvl w:ilvl="4" w:tplc="580A0003" w:tentative="1">
      <w:start w:val="1"/>
      <w:numFmt w:val="bullet"/>
      <w:lvlText w:val="o"/>
      <w:lvlJc w:val="left"/>
      <w:pPr>
        <w:ind w:left="3884" w:hanging="360"/>
      </w:pPr>
      <w:rPr>
        <w:rFonts w:ascii="Courier New" w:hAnsi="Courier New" w:cs="Courier New" w:hint="default"/>
      </w:rPr>
    </w:lvl>
    <w:lvl w:ilvl="5" w:tplc="580A0005" w:tentative="1">
      <w:start w:val="1"/>
      <w:numFmt w:val="bullet"/>
      <w:lvlText w:val=""/>
      <w:lvlJc w:val="left"/>
      <w:pPr>
        <w:ind w:left="4604" w:hanging="360"/>
      </w:pPr>
      <w:rPr>
        <w:rFonts w:ascii="Wingdings" w:hAnsi="Wingdings" w:hint="default"/>
      </w:rPr>
    </w:lvl>
    <w:lvl w:ilvl="6" w:tplc="580A0001" w:tentative="1">
      <w:start w:val="1"/>
      <w:numFmt w:val="bullet"/>
      <w:lvlText w:val=""/>
      <w:lvlJc w:val="left"/>
      <w:pPr>
        <w:ind w:left="5324" w:hanging="360"/>
      </w:pPr>
      <w:rPr>
        <w:rFonts w:ascii="Symbol" w:hAnsi="Symbol" w:hint="default"/>
      </w:rPr>
    </w:lvl>
    <w:lvl w:ilvl="7" w:tplc="580A0003" w:tentative="1">
      <w:start w:val="1"/>
      <w:numFmt w:val="bullet"/>
      <w:lvlText w:val="o"/>
      <w:lvlJc w:val="left"/>
      <w:pPr>
        <w:ind w:left="6044" w:hanging="360"/>
      </w:pPr>
      <w:rPr>
        <w:rFonts w:ascii="Courier New" w:hAnsi="Courier New" w:cs="Courier New" w:hint="default"/>
      </w:rPr>
    </w:lvl>
    <w:lvl w:ilvl="8" w:tplc="580A0005" w:tentative="1">
      <w:start w:val="1"/>
      <w:numFmt w:val="bullet"/>
      <w:lvlText w:val=""/>
      <w:lvlJc w:val="left"/>
      <w:pPr>
        <w:ind w:left="6764" w:hanging="360"/>
      </w:pPr>
      <w:rPr>
        <w:rFonts w:ascii="Wingdings" w:hAnsi="Wingdings" w:hint="default"/>
      </w:rPr>
    </w:lvl>
  </w:abstractNum>
  <w:abstractNum w:abstractNumId="12" w15:restartNumberingAfterBreak="0">
    <w:nsid w:val="5E953CE8"/>
    <w:multiLevelType w:val="hybridMultilevel"/>
    <w:tmpl w:val="69F688FC"/>
    <w:lvl w:ilvl="0" w:tplc="1540A0DA">
      <w:start w:val="1"/>
      <w:numFmt w:val="upperRoman"/>
      <w:lvlText w:val="%1."/>
      <w:lvlJc w:val="left"/>
      <w:pPr>
        <w:ind w:left="6533" w:hanging="72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 w15:restartNumberingAfterBreak="0">
    <w:nsid w:val="691F1DEB"/>
    <w:multiLevelType w:val="hybridMultilevel"/>
    <w:tmpl w:val="0560792C"/>
    <w:lvl w:ilvl="0" w:tplc="9A145F06">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135282"/>
    <w:multiLevelType w:val="hybridMultilevel"/>
    <w:tmpl w:val="0B169B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43745E"/>
    <w:multiLevelType w:val="hybridMultilevel"/>
    <w:tmpl w:val="2DC0677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7DCB2964"/>
    <w:multiLevelType w:val="hybridMultilevel"/>
    <w:tmpl w:val="C3DC75E2"/>
    <w:lvl w:ilvl="0" w:tplc="C3088B12">
      <w:start w:val="1"/>
      <w:numFmt w:val="upperRoman"/>
      <w:lvlText w:val="%1."/>
      <w:lvlJc w:val="left"/>
      <w:pPr>
        <w:ind w:left="720" w:hanging="720"/>
      </w:pPr>
      <w:rPr>
        <w:rFonts w:hint="default"/>
        <w:b/>
        <w:sz w:val="28"/>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8"/>
  </w:num>
  <w:num w:numId="2">
    <w:abstractNumId w:val="9"/>
  </w:num>
  <w:num w:numId="3">
    <w:abstractNumId w:val="14"/>
  </w:num>
  <w:num w:numId="4">
    <w:abstractNumId w:val="4"/>
  </w:num>
  <w:num w:numId="5">
    <w:abstractNumId w:val="7"/>
  </w:num>
  <w:num w:numId="6">
    <w:abstractNumId w:val="1"/>
  </w:num>
  <w:num w:numId="7">
    <w:abstractNumId w:val="16"/>
  </w:num>
  <w:num w:numId="8">
    <w:abstractNumId w:val="10"/>
  </w:num>
  <w:num w:numId="9">
    <w:abstractNumId w:val="11"/>
  </w:num>
  <w:num w:numId="10">
    <w:abstractNumId w:val="2"/>
  </w:num>
  <w:num w:numId="11">
    <w:abstractNumId w:val="3"/>
  </w:num>
  <w:num w:numId="12">
    <w:abstractNumId w:val="6"/>
  </w:num>
  <w:num w:numId="13">
    <w:abstractNumId w:val="0"/>
  </w:num>
  <w:num w:numId="14">
    <w:abstractNumId w:val="15"/>
  </w:num>
  <w:num w:numId="15">
    <w:abstractNumId w:val="1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0E"/>
    <w:rsid w:val="00000705"/>
    <w:rsid w:val="00004AA3"/>
    <w:rsid w:val="00042020"/>
    <w:rsid w:val="00044AC8"/>
    <w:rsid w:val="00050156"/>
    <w:rsid w:val="00051A5D"/>
    <w:rsid w:val="000537EE"/>
    <w:rsid w:val="000564AD"/>
    <w:rsid w:val="00061222"/>
    <w:rsid w:val="00071315"/>
    <w:rsid w:val="000761F0"/>
    <w:rsid w:val="000769ED"/>
    <w:rsid w:val="000B67D0"/>
    <w:rsid w:val="000C0C10"/>
    <w:rsid w:val="000C1181"/>
    <w:rsid w:val="000C5900"/>
    <w:rsid w:val="000D084F"/>
    <w:rsid w:val="000E1F16"/>
    <w:rsid w:val="000E4A2D"/>
    <w:rsid w:val="000F13E1"/>
    <w:rsid w:val="000F22F8"/>
    <w:rsid w:val="00103542"/>
    <w:rsid w:val="0010427E"/>
    <w:rsid w:val="0011288B"/>
    <w:rsid w:val="0012590E"/>
    <w:rsid w:val="00131D8E"/>
    <w:rsid w:val="001335F0"/>
    <w:rsid w:val="00135F93"/>
    <w:rsid w:val="00137A24"/>
    <w:rsid w:val="001436BF"/>
    <w:rsid w:val="00144481"/>
    <w:rsid w:val="001534D4"/>
    <w:rsid w:val="00153A84"/>
    <w:rsid w:val="00155B92"/>
    <w:rsid w:val="00156B5F"/>
    <w:rsid w:val="00172C1E"/>
    <w:rsid w:val="00182F88"/>
    <w:rsid w:val="0018590A"/>
    <w:rsid w:val="001A1A3E"/>
    <w:rsid w:val="001B2640"/>
    <w:rsid w:val="001D66E3"/>
    <w:rsid w:val="001E22F7"/>
    <w:rsid w:val="001F04B3"/>
    <w:rsid w:val="001F41B4"/>
    <w:rsid w:val="00200EB2"/>
    <w:rsid w:val="00204E93"/>
    <w:rsid w:val="00206E5B"/>
    <w:rsid w:val="0021134C"/>
    <w:rsid w:val="00211DAD"/>
    <w:rsid w:val="002173B6"/>
    <w:rsid w:val="00226EF5"/>
    <w:rsid w:val="002301EA"/>
    <w:rsid w:val="00231A05"/>
    <w:rsid w:val="00237FC7"/>
    <w:rsid w:val="00255E8E"/>
    <w:rsid w:val="00256D0C"/>
    <w:rsid w:val="002610C5"/>
    <w:rsid w:val="002679F8"/>
    <w:rsid w:val="0028158F"/>
    <w:rsid w:val="00287D2B"/>
    <w:rsid w:val="00296B10"/>
    <w:rsid w:val="00297757"/>
    <w:rsid w:val="002A22F4"/>
    <w:rsid w:val="002B36A4"/>
    <w:rsid w:val="002C76BB"/>
    <w:rsid w:val="002D0806"/>
    <w:rsid w:val="002D6CD5"/>
    <w:rsid w:val="002E5D00"/>
    <w:rsid w:val="002F503F"/>
    <w:rsid w:val="00304902"/>
    <w:rsid w:val="00306526"/>
    <w:rsid w:val="00306A12"/>
    <w:rsid w:val="00310322"/>
    <w:rsid w:val="003127F8"/>
    <w:rsid w:val="00312AED"/>
    <w:rsid w:val="00322530"/>
    <w:rsid w:val="00322ACF"/>
    <w:rsid w:val="00330D88"/>
    <w:rsid w:val="00333B78"/>
    <w:rsid w:val="003370DD"/>
    <w:rsid w:val="003373D3"/>
    <w:rsid w:val="00340254"/>
    <w:rsid w:val="00342EA1"/>
    <w:rsid w:val="00346749"/>
    <w:rsid w:val="003506F9"/>
    <w:rsid w:val="00354652"/>
    <w:rsid w:val="003571A8"/>
    <w:rsid w:val="00362732"/>
    <w:rsid w:val="00364B37"/>
    <w:rsid w:val="0037549A"/>
    <w:rsid w:val="00376767"/>
    <w:rsid w:val="00384387"/>
    <w:rsid w:val="00387387"/>
    <w:rsid w:val="003876A1"/>
    <w:rsid w:val="003931AD"/>
    <w:rsid w:val="003A2DA4"/>
    <w:rsid w:val="003A616E"/>
    <w:rsid w:val="003A6724"/>
    <w:rsid w:val="003A77FB"/>
    <w:rsid w:val="003B2D16"/>
    <w:rsid w:val="003B418F"/>
    <w:rsid w:val="003D57A9"/>
    <w:rsid w:val="003D7E13"/>
    <w:rsid w:val="003E0DC8"/>
    <w:rsid w:val="003E5653"/>
    <w:rsid w:val="003E6581"/>
    <w:rsid w:val="003F128F"/>
    <w:rsid w:val="003F6DCA"/>
    <w:rsid w:val="004014AD"/>
    <w:rsid w:val="00407743"/>
    <w:rsid w:val="00412561"/>
    <w:rsid w:val="00412F3B"/>
    <w:rsid w:val="004150F4"/>
    <w:rsid w:val="00431AA8"/>
    <w:rsid w:val="004345C0"/>
    <w:rsid w:val="00441F25"/>
    <w:rsid w:val="004617C7"/>
    <w:rsid w:val="004700A0"/>
    <w:rsid w:val="00476283"/>
    <w:rsid w:val="004946CB"/>
    <w:rsid w:val="004A0902"/>
    <w:rsid w:val="004B64FA"/>
    <w:rsid w:val="004D276D"/>
    <w:rsid w:val="004D38D5"/>
    <w:rsid w:val="004E527D"/>
    <w:rsid w:val="005212FE"/>
    <w:rsid w:val="00542A19"/>
    <w:rsid w:val="005453F8"/>
    <w:rsid w:val="0055078E"/>
    <w:rsid w:val="00553FFE"/>
    <w:rsid w:val="00567AFB"/>
    <w:rsid w:val="0057618B"/>
    <w:rsid w:val="005765A0"/>
    <w:rsid w:val="00583B94"/>
    <w:rsid w:val="0058638F"/>
    <w:rsid w:val="005925B7"/>
    <w:rsid w:val="00593603"/>
    <w:rsid w:val="005A65E7"/>
    <w:rsid w:val="005B1983"/>
    <w:rsid w:val="005B660C"/>
    <w:rsid w:val="005B7C89"/>
    <w:rsid w:val="005C07F8"/>
    <w:rsid w:val="005D0A7A"/>
    <w:rsid w:val="005E2347"/>
    <w:rsid w:val="005E5220"/>
    <w:rsid w:val="005E5555"/>
    <w:rsid w:val="005F683E"/>
    <w:rsid w:val="005F6DC4"/>
    <w:rsid w:val="005F70EA"/>
    <w:rsid w:val="0060024B"/>
    <w:rsid w:val="00604521"/>
    <w:rsid w:val="0060516B"/>
    <w:rsid w:val="00605C4C"/>
    <w:rsid w:val="0061156A"/>
    <w:rsid w:val="00612F4E"/>
    <w:rsid w:val="00616E1A"/>
    <w:rsid w:val="0062214C"/>
    <w:rsid w:val="00624422"/>
    <w:rsid w:val="006300C6"/>
    <w:rsid w:val="00634D28"/>
    <w:rsid w:val="0064438B"/>
    <w:rsid w:val="006444EB"/>
    <w:rsid w:val="00665883"/>
    <w:rsid w:val="00670FDC"/>
    <w:rsid w:val="00673478"/>
    <w:rsid w:val="00680F3E"/>
    <w:rsid w:val="0068290E"/>
    <w:rsid w:val="006850FC"/>
    <w:rsid w:val="006928BF"/>
    <w:rsid w:val="00693DFE"/>
    <w:rsid w:val="006A263E"/>
    <w:rsid w:val="006A5F27"/>
    <w:rsid w:val="006E0391"/>
    <w:rsid w:val="006E1A22"/>
    <w:rsid w:val="006E79A2"/>
    <w:rsid w:val="00703986"/>
    <w:rsid w:val="007048AF"/>
    <w:rsid w:val="00704CFC"/>
    <w:rsid w:val="007067E2"/>
    <w:rsid w:val="00724249"/>
    <w:rsid w:val="00724636"/>
    <w:rsid w:val="00744469"/>
    <w:rsid w:val="00751D81"/>
    <w:rsid w:val="0075470C"/>
    <w:rsid w:val="00770A1E"/>
    <w:rsid w:val="00772B86"/>
    <w:rsid w:val="007763F9"/>
    <w:rsid w:val="0077755A"/>
    <w:rsid w:val="00777DFA"/>
    <w:rsid w:val="0079056F"/>
    <w:rsid w:val="007929D4"/>
    <w:rsid w:val="007A0BF5"/>
    <w:rsid w:val="007A11A5"/>
    <w:rsid w:val="007A1A2C"/>
    <w:rsid w:val="007B14B2"/>
    <w:rsid w:val="007B387B"/>
    <w:rsid w:val="007B6BAE"/>
    <w:rsid w:val="007C155A"/>
    <w:rsid w:val="007C3051"/>
    <w:rsid w:val="007C51FF"/>
    <w:rsid w:val="007D3033"/>
    <w:rsid w:val="007E35CA"/>
    <w:rsid w:val="007E6744"/>
    <w:rsid w:val="00801F38"/>
    <w:rsid w:val="008126A5"/>
    <w:rsid w:val="00815951"/>
    <w:rsid w:val="0081741F"/>
    <w:rsid w:val="00843D2D"/>
    <w:rsid w:val="0084560C"/>
    <w:rsid w:val="00845AD0"/>
    <w:rsid w:val="0085270F"/>
    <w:rsid w:val="00856B59"/>
    <w:rsid w:val="008913A0"/>
    <w:rsid w:val="00892568"/>
    <w:rsid w:val="008A0748"/>
    <w:rsid w:val="008A7911"/>
    <w:rsid w:val="008B02B5"/>
    <w:rsid w:val="008C010E"/>
    <w:rsid w:val="008C6E9A"/>
    <w:rsid w:val="008C7403"/>
    <w:rsid w:val="008D6258"/>
    <w:rsid w:val="008E258A"/>
    <w:rsid w:val="008E5ACE"/>
    <w:rsid w:val="008E6771"/>
    <w:rsid w:val="008F5324"/>
    <w:rsid w:val="00901644"/>
    <w:rsid w:val="00902361"/>
    <w:rsid w:val="009113AB"/>
    <w:rsid w:val="00913A18"/>
    <w:rsid w:val="00922B0A"/>
    <w:rsid w:val="009247AB"/>
    <w:rsid w:val="00963589"/>
    <w:rsid w:val="00967C50"/>
    <w:rsid w:val="00974AB8"/>
    <w:rsid w:val="00975879"/>
    <w:rsid w:val="0098120A"/>
    <w:rsid w:val="009821CD"/>
    <w:rsid w:val="00987227"/>
    <w:rsid w:val="00992B85"/>
    <w:rsid w:val="009A33FE"/>
    <w:rsid w:val="009A3840"/>
    <w:rsid w:val="009A4C4D"/>
    <w:rsid w:val="009A6ECE"/>
    <w:rsid w:val="009E5527"/>
    <w:rsid w:val="00A11A3C"/>
    <w:rsid w:val="00A167B5"/>
    <w:rsid w:val="00A24CEE"/>
    <w:rsid w:val="00A313CB"/>
    <w:rsid w:val="00A35647"/>
    <w:rsid w:val="00A35D17"/>
    <w:rsid w:val="00A4246F"/>
    <w:rsid w:val="00A9293E"/>
    <w:rsid w:val="00AB29CB"/>
    <w:rsid w:val="00AB65FC"/>
    <w:rsid w:val="00AC37A0"/>
    <w:rsid w:val="00AC3A9B"/>
    <w:rsid w:val="00AC7112"/>
    <w:rsid w:val="00AD1747"/>
    <w:rsid w:val="00AD3878"/>
    <w:rsid w:val="00AE5C9F"/>
    <w:rsid w:val="00AF7146"/>
    <w:rsid w:val="00B00CD4"/>
    <w:rsid w:val="00B04C59"/>
    <w:rsid w:val="00B1775A"/>
    <w:rsid w:val="00B2276E"/>
    <w:rsid w:val="00B33B18"/>
    <w:rsid w:val="00B4031A"/>
    <w:rsid w:val="00B4067A"/>
    <w:rsid w:val="00B53209"/>
    <w:rsid w:val="00B54189"/>
    <w:rsid w:val="00B54FA0"/>
    <w:rsid w:val="00B57D38"/>
    <w:rsid w:val="00B63118"/>
    <w:rsid w:val="00B70704"/>
    <w:rsid w:val="00B81DD6"/>
    <w:rsid w:val="00B87AAF"/>
    <w:rsid w:val="00B92C2D"/>
    <w:rsid w:val="00BA4463"/>
    <w:rsid w:val="00BA7553"/>
    <w:rsid w:val="00BC244E"/>
    <w:rsid w:val="00BC2817"/>
    <w:rsid w:val="00BC2ABE"/>
    <w:rsid w:val="00BD027A"/>
    <w:rsid w:val="00BD042C"/>
    <w:rsid w:val="00BD1182"/>
    <w:rsid w:val="00BE139A"/>
    <w:rsid w:val="00BE3446"/>
    <w:rsid w:val="00BE623F"/>
    <w:rsid w:val="00BF4153"/>
    <w:rsid w:val="00BF4F5E"/>
    <w:rsid w:val="00BF765E"/>
    <w:rsid w:val="00C0066D"/>
    <w:rsid w:val="00C14BCF"/>
    <w:rsid w:val="00C14FAA"/>
    <w:rsid w:val="00C1570A"/>
    <w:rsid w:val="00C15984"/>
    <w:rsid w:val="00C24925"/>
    <w:rsid w:val="00C353D8"/>
    <w:rsid w:val="00C35677"/>
    <w:rsid w:val="00C4374A"/>
    <w:rsid w:val="00C50411"/>
    <w:rsid w:val="00C51DD8"/>
    <w:rsid w:val="00C65310"/>
    <w:rsid w:val="00C65824"/>
    <w:rsid w:val="00C67F9A"/>
    <w:rsid w:val="00CA2330"/>
    <w:rsid w:val="00CB3D27"/>
    <w:rsid w:val="00CB7342"/>
    <w:rsid w:val="00CC1CCD"/>
    <w:rsid w:val="00CC5467"/>
    <w:rsid w:val="00CD278E"/>
    <w:rsid w:val="00CE112B"/>
    <w:rsid w:val="00CE71C3"/>
    <w:rsid w:val="00CF1569"/>
    <w:rsid w:val="00CF71C2"/>
    <w:rsid w:val="00D0110F"/>
    <w:rsid w:val="00D04AA7"/>
    <w:rsid w:val="00D12F83"/>
    <w:rsid w:val="00D13245"/>
    <w:rsid w:val="00D13BCE"/>
    <w:rsid w:val="00D17E57"/>
    <w:rsid w:val="00D247B8"/>
    <w:rsid w:val="00D4168D"/>
    <w:rsid w:val="00D420A5"/>
    <w:rsid w:val="00D436EF"/>
    <w:rsid w:val="00D53A20"/>
    <w:rsid w:val="00D54963"/>
    <w:rsid w:val="00D55F6E"/>
    <w:rsid w:val="00D564F3"/>
    <w:rsid w:val="00D6013C"/>
    <w:rsid w:val="00D625FF"/>
    <w:rsid w:val="00D628F7"/>
    <w:rsid w:val="00D7148D"/>
    <w:rsid w:val="00D73B5A"/>
    <w:rsid w:val="00D74D9E"/>
    <w:rsid w:val="00D82B19"/>
    <w:rsid w:val="00D82B1B"/>
    <w:rsid w:val="00D874C2"/>
    <w:rsid w:val="00D96C63"/>
    <w:rsid w:val="00DA0ABF"/>
    <w:rsid w:val="00DA0F52"/>
    <w:rsid w:val="00DA41F5"/>
    <w:rsid w:val="00DB0713"/>
    <w:rsid w:val="00DC1A2C"/>
    <w:rsid w:val="00DC69C6"/>
    <w:rsid w:val="00DD59E3"/>
    <w:rsid w:val="00DD71BE"/>
    <w:rsid w:val="00DE13F8"/>
    <w:rsid w:val="00DE1744"/>
    <w:rsid w:val="00DE71C1"/>
    <w:rsid w:val="00DF13A9"/>
    <w:rsid w:val="00DF7FDB"/>
    <w:rsid w:val="00E06887"/>
    <w:rsid w:val="00E142B6"/>
    <w:rsid w:val="00E21B5D"/>
    <w:rsid w:val="00E231D1"/>
    <w:rsid w:val="00E26C36"/>
    <w:rsid w:val="00E41690"/>
    <w:rsid w:val="00E43B3C"/>
    <w:rsid w:val="00E504DE"/>
    <w:rsid w:val="00E540E9"/>
    <w:rsid w:val="00E54455"/>
    <w:rsid w:val="00E63063"/>
    <w:rsid w:val="00E64773"/>
    <w:rsid w:val="00E754C6"/>
    <w:rsid w:val="00E81D36"/>
    <w:rsid w:val="00E857F7"/>
    <w:rsid w:val="00E9390A"/>
    <w:rsid w:val="00EA1525"/>
    <w:rsid w:val="00EB1EA0"/>
    <w:rsid w:val="00EB727B"/>
    <w:rsid w:val="00EC580A"/>
    <w:rsid w:val="00ED2201"/>
    <w:rsid w:val="00ED566A"/>
    <w:rsid w:val="00ED67C3"/>
    <w:rsid w:val="00EE21D9"/>
    <w:rsid w:val="00EF5401"/>
    <w:rsid w:val="00F02D60"/>
    <w:rsid w:val="00F30721"/>
    <w:rsid w:val="00F34558"/>
    <w:rsid w:val="00F35BB9"/>
    <w:rsid w:val="00F40B80"/>
    <w:rsid w:val="00F41058"/>
    <w:rsid w:val="00F51A21"/>
    <w:rsid w:val="00F56B0B"/>
    <w:rsid w:val="00F60EF8"/>
    <w:rsid w:val="00F61295"/>
    <w:rsid w:val="00F62D16"/>
    <w:rsid w:val="00F826C6"/>
    <w:rsid w:val="00F84C69"/>
    <w:rsid w:val="00F85BF1"/>
    <w:rsid w:val="00FA59D3"/>
    <w:rsid w:val="00FA5C31"/>
    <w:rsid w:val="00FB573C"/>
    <w:rsid w:val="00FC2BE6"/>
    <w:rsid w:val="00FD65AE"/>
    <w:rsid w:val="00FE340E"/>
    <w:rsid w:val="00FE50F9"/>
    <w:rsid w:val="00FF3E21"/>
    <w:rsid w:val="00FF7B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E6A08"/>
  <w15:docId w15:val="{CB1A3930-47B9-4887-B730-B3DFBC74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340E"/>
    <w:pPr>
      <w:tabs>
        <w:tab w:val="center" w:pos="4252"/>
        <w:tab w:val="right" w:pos="8504"/>
      </w:tabs>
    </w:pPr>
  </w:style>
  <w:style w:type="character" w:customStyle="1" w:styleId="EncabezadoCar">
    <w:name w:val="Encabezado Car"/>
    <w:basedOn w:val="Fuentedeprrafopredeter"/>
    <w:link w:val="Encabezado"/>
    <w:rsid w:val="00FE340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E340E"/>
    <w:pPr>
      <w:tabs>
        <w:tab w:val="center" w:pos="4252"/>
        <w:tab w:val="right" w:pos="8504"/>
      </w:tabs>
    </w:pPr>
  </w:style>
  <w:style w:type="character" w:customStyle="1" w:styleId="PiedepginaCar">
    <w:name w:val="Pie de página Car"/>
    <w:basedOn w:val="Fuentedeprrafopredeter"/>
    <w:link w:val="Piedepgina"/>
    <w:rsid w:val="00FE34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132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245"/>
    <w:rPr>
      <w:rFonts w:ascii="Segoe UI" w:eastAsia="Times New Roman" w:hAnsi="Segoe UI" w:cs="Segoe UI"/>
      <w:sz w:val="18"/>
      <w:szCs w:val="18"/>
      <w:lang w:val="es-ES" w:eastAsia="es-ES"/>
    </w:rPr>
  </w:style>
  <w:style w:type="paragraph" w:styleId="Prrafodelista">
    <w:name w:val="List Paragraph"/>
    <w:aliases w:val="lp1,List Paragraph1,Listas,List Paragraph,Bullet Number,lp11,List Paragraph11,Bullet 1,Use Case List Paragraph,Bullet List,FooterText,numbered,Bulletr List Paragraph,列出段落,列出段落1,Lista vistosa - Énfasis 11,Paragraphe de liste1,AB List 1"/>
    <w:basedOn w:val="Normal"/>
    <w:link w:val="PrrafodelistaCar"/>
    <w:uiPriority w:val="34"/>
    <w:qFormat/>
    <w:rsid w:val="00CB3D27"/>
    <w:pPr>
      <w:ind w:left="720"/>
      <w:contextualSpacing/>
    </w:pPr>
  </w:style>
  <w:style w:type="paragraph" w:styleId="Subttulo">
    <w:name w:val="Subtitle"/>
    <w:basedOn w:val="Normal"/>
    <w:next w:val="Normal"/>
    <w:link w:val="SubttuloCar"/>
    <w:uiPriority w:val="11"/>
    <w:qFormat/>
    <w:rsid w:val="000C11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C1181"/>
    <w:rPr>
      <w:rFonts w:eastAsiaTheme="minorEastAsia"/>
      <w:color w:val="5A5A5A" w:themeColor="text1" w:themeTint="A5"/>
      <w:spacing w:val="15"/>
      <w:lang w:val="es-ES" w:eastAsia="es-ES"/>
    </w:rPr>
  </w:style>
  <w:style w:type="paragraph" w:styleId="Citadestacada">
    <w:name w:val="Intense Quote"/>
    <w:basedOn w:val="Normal"/>
    <w:next w:val="Normal"/>
    <w:link w:val="CitadestacadaCar"/>
    <w:uiPriority w:val="30"/>
    <w:qFormat/>
    <w:rsid w:val="000C11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0C1181"/>
    <w:rPr>
      <w:rFonts w:ascii="Times New Roman" w:eastAsia="Times New Roman" w:hAnsi="Times New Roman" w:cs="Times New Roman"/>
      <w:i/>
      <w:iCs/>
      <w:color w:val="5B9BD5" w:themeColor="accent1"/>
      <w:sz w:val="24"/>
      <w:szCs w:val="24"/>
      <w:lang w:val="es-ES" w:eastAsia="es-ES"/>
    </w:rPr>
  </w:style>
  <w:style w:type="paragraph" w:styleId="NormalWeb">
    <w:name w:val="Normal (Web)"/>
    <w:basedOn w:val="Normal"/>
    <w:uiPriority w:val="99"/>
    <w:unhideWhenUsed/>
    <w:rsid w:val="00D13BCE"/>
    <w:pPr>
      <w:spacing w:before="100" w:beforeAutospacing="1" w:after="100" w:afterAutospacing="1"/>
    </w:pPr>
    <w:rPr>
      <w:lang w:val="es-MX" w:eastAsia="es-MX"/>
    </w:rPr>
  </w:style>
  <w:style w:type="character" w:styleId="Refdecomentario">
    <w:name w:val="annotation reference"/>
    <w:basedOn w:val="Fuentedeprrafopredeter"/>
    <w:uiPriority w:val="99"/>
    <w:semiHidden/>
    <w:unhideWhenUsed/>
    <w:rsid w:val="005453F8"/>
    <w:rPr>
      <w:sz w:val="16"/>
      <w:szCs w:val="16"/>
    </w:rPr>
  </w:style>
  <w:style w:type="paragraph" w:styleId="Textocomentario">
    <w:name w:val="annotation text"/>
    <w:basedOn w:val="Normal"/>
    <w:link w:val="TextocomentarioCar"/>
    <w:uiPriority w:val="99"/>
    <w:semiHidden/>
    <w:unhideWhenUsed/>
    <w:rsid w:val="005453F8"/>
    <w:rPr>
      <w:sz w:val="20"/>
      <w:szCs w:val="20"/>
    </w:rPr>
  </w:style>
  <w:style w:type="character" w:customStyle="1" w:styleId="TextocomentarioCar">
    <w:name w:val="Texto comentario Car"/>
    <w:basedOn w:val="Fuentedeprrafopredeter"/>
    <w:link w:val="Textocomentario"/>
    <w:uiPriority w:val="99"/>
    <w:semiHidden/>
    <w:rsid w:val="005453F8"/>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5E5555"/>
    <w:rPr>
      <w:color w:val="0563C1" w:themeColor="hyperlink"/>
      <w:u w:val="single"/>
    </w:rPr>
  </w:style>
  <w:style w:type="character" w:styleId="Hipervnculovisitado">
    <w:name w:val="FollowedHyperlink"/>
    <w:basedOn w:val="Fuentedeprrafopredeter"/>
    <w:uiPriority w:val="99"/>
    <w:semiHidden/>
    <w:unhideWhenUsed/>
    <w:rsid w:val="005E5555"/>
    <w:rPr>
      <w:color w:val="954F72" w:themeColor="followedHyperlink"/>
      <w:u w:val="single"/>
    </w:rPr>
  </w:style>
  <w:style w:type="table" w:styleId="Tablaconcuadrcula">
    <w:name w:val="Table Grid"/>
    <w:basedOn w:val="Tablanormal"/>
    <w:uiPriority w:val="59"/>
    <w:rsid w:val="00D0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D04AA7"/>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uiPriority w:val="99"/>
    <w:rsid w:val="00D04AA7"/>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CF1569"/>
    <w:rPr>
      <w:b/>
      <w:bCs/>
    </w:rPr>
  </w:style>
  <w:style w:type="character" w:customStyle="1" w:styleId="AsuntodelcomentarioCar">
    <w:name w:val="Asunto del comentario Car"/>
    <w:basedOn w:val="TextocomentarioCar"/>
    <w:link w:val="Asuntodelcomentario"/>
    <w:uiPriority w:val="99"/>
    <w:semiHidden/>
    <w:rsid w:val="00CF1569"/>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p1 Car,List Paragraph1 Car,Listas Car,List Paragraph Car,Bullet Number Car,lp11 Car,List Paragraph11 Car,Bullet 1 Car,Use Case List Paragraph Car,Bullet List Car,FooterText Car,numbered Car,Bulletr List Paragraph Car,列出段落 Car"/>
    <w:link w:val="Prrafodelista"/>
    <w:uiPriority w:val="34"/>
    <w:qFormat/>
    <w:locked/>
    <w:rsid w:val="00D82B1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0B8A-A555-4D5B-8FB9-C1DABBE9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Martínez López</dc:creator>
  <cp:keywords/>
  <dc:description/>
  <cp:lastModifiedBy>Shirley</cp:lastModifiedBy>
  <cp:revision>27</cp:revision>
  <cp:lastPrinted>2023-09-11T23:59:00Z</cp:lastPrinted>
  <dcterms:created xsi:type="dcterms:W3CDTF">2023-08-21T23:38:00Z</dcterms:created>
  <dcterms:modified xsi:type="dcterms:W3CDTF">2023-12-12T18:10:00Z</dcterms:modified>
</cp:coreProperties>
</file>